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2F623C8">
      <w:pPr>
        <w:keepNext w:val="0"/>
        <w:keepLines w:val="0"/>
        <w:pageBreakBefore w:val="0"/>
        <w:kinsoku/>
        <w:overflowPunct/>
        <w:topLinePunct w:val="0"/>
        <w:autoSpaceDN/>
        <w:bidi w:val="0"/>
        <w:adjustRightInd/>
        <w:snapToGrid/>
        <w:spacing w:line="590" w:lineRule="exact"/>
        <w:jc w:val="center"/>
        <w:rPr>
          <w:rFonts w:ascii="方正小标宋_GBK" w:hAnsi="方正小标宋_GBK" w:eastAsia="方正小标宋_GBK" w:cs="方正小标宋_GBK"/>
          <w:b w:val="0"/>
          <w:bCs w:val="0"/>
          <w:color w:val="030303"/>
          <w:kern w:val="0"/>
          <w:sz w:val="44"/>
          <w:szCs w:val="44"/>
          <w:lang w:val="en-US" w:eastAsia="zh-CN" w:bidi="ar"/>
        </w:rPr>
      </w:pPr>
    </w:p>
    <w:p w14:paraId="779D8524">
      <w:pPr>
        <w:pStyle w:val="2"/>
        <w:keepNext w:val="0"/>
        <w:keepLines w:val="0"/>
        <w:pageBreakBefore w:val="0"/>
        <w:kinsoku/>
        <w:overflowPunct/>
        <w:topLinePunct w:val="0"/>
        <w:autoSpaceDN/>
        <w:bidi w:val="0"/>
        <w:adjustRightInd/>
        <w:snapToGrid/>
        <w:spacing w:line="590" w:lineRule="exact"/>
        <w:rPr>
          <w:lang w:val="en-US" w:eastAsia="zh-CN"/>
        </w:rPr>
      </w:pPr>
    </w:p>
    <w:p w14:paraId="1B2A4D0A">
      <w:pPr>
        <w:pStyle w:val="2"/>
        <w:keepNext w:val="0"/>
        <w:keepLines w:val="0"/>
        <w:pageBreakBefore w:val="0"/>
        <w:widowControl w:val="0"/>
        <w:kinsoku/>
        <w:wordWrap/>
        <w:overflowPunct/>
        <w:topLinePunct w:val="0"/>
        <w:autoSpaceDE/>
        <w:autoSpaceDN/>
        <w:bidi w:val="0"/>
        <w:adjustRightInd/>
        <w:snapToGrid/>
        <w:spacing w:before="0" w:beforeAutospacing="0" w:after="0" w:line="590" w:lineRule="exact"/>
        <w:ind w:left="0" w:leftChars="0" w:firstLine="0" w:firstLineChars="0"/>
        <w:jc w:val="center"/>
        <w:textAlignment w:val="baseline"/>
        <w:rPr>
          <w:rStyle w:val="7"/>
          <w:rFonts w:hint="eastAsia" w:ascii="Times New Roman" w:hAnsi="Times New Roman" w:eastAsia="方正小标宋_GBK" w:cs="Times New Roman"/>
          <w:b w:val="0"/>
          <w:kern w:val="2"/>
          <w:sz w:val="44"/>
          <w:szCs w:val="44"/>
          <w:shd w:val="clear" w:color="auto" w:fill="FFFFFF"/>
          <w:lang w:val="en-US" w:eastAsia="zh-CN" w:bidi="ar-SA"/>
        </w:rPr>
      </w:pPr>
      <w:r>
        <w:rPr>
          <w:rStyle w:val="7"/>
          <w:rFonts w:hint="eastAsia" w:ascii="Times New Roman" w:hAnsi="Times New Roman" w:eastAsia="方正小标宋_GBK" w:cs="Times New Roman"/>
          <w:b w:val="0"/>
          <w:kern w:val="2"/>
          <w:sz w:val="44"/>
          <w:szCs w:val="44"/>
          <w:shd w:val="clear" w:color="auto" w:fill="FFFFFF"/>
          <w:lang w:val="en-US" w:eastAsia="zh-CN" w:bidi="ar-SA"/>
        </w:rPr>
        <w:t>淮上区人民政府办公室</w:t>
      </w:r>
    </w:p>
    <w:p w14:paraId="38C2F7F3">
      <w:pPr>
        <w:pStyle w:val="2"/>
        <w:keepNext w:val="0"/>
        <w:keepLines w:val="0"/>
        <w:pageBreakBefore w:val="0"/>
        <w:widowControl w:val="0"/>
        <w:kinsoku/>
        <w:wordWrap/>
        <w:overflowPunct/>
        <w:topLinePunct w:val="0"/>
        <w:autoSpaceDE/>
        <w:autoSpaceDN/>
        <w:bidi w:val="0"/>
        <w:adjustRightInd/>
        <w:snapToGrid/>
        <w:spacing w:before="0" w:beforeAutospacing="0" w:after="0" w:line="590" w:lineRule="exact"/>
        <w:ind w:left="0" w:leftChars="0" w:firstLine="0" w:firstLineChars="0"/>
        <w:jc w:val="center"/>
        <w:textAlignment w:val="baseline"/>
        <w:rPr>
          <w:rStyle w:val="7"/>
          <w:rFonts w:hint="eastAsia" w:ascii="Times New Roman" w:hAnsi="Times New Roman" w:eastAsia="方正小标宋_GBK" w:cs="Times New Roman"/>
          <w:b w:val="0"/>
          <w:kern w:val="2"/>
          <w:sz w:val="44"/>
          <w:szCs w:val="44"/>
          <w:shd w:val="clear" w:color="auto" w:fill="FFFFFF"/>
          <w:lang w:val="en-US" w:eastAsia="zh-CN" w:bidi="ar-SA"/>
        </w:rPr>
      </w:pPr>
      <w:r>
        <w:rPr>
          <w:rStyle w:val="7"/>
          <w:rFonts w:hint="eastAsia" w:ascii="Times New Roman" w:hAnsi="Times New Roman" w:eastAsia="方正小标宋_GBK" w:cs="Times New Roman"/>
          <w:b w:val="0"/>
          <w:kern w:val="2"/>
          <w:sz w:val="44"/>
          <w:szCs w:val="44"/>
          <w:shd w:val="clear" w:color="auto" w:fill="FFFFFF"/>
          <w:lang w:val="en-US" w:eastAsia="zh-CN" w:bidi="ar-SA"/>
        </w:rPr>
        <w:t>关于印发淮上区数字化城市管理</w:t>
      </w:r>
    </w:p>
    <w:p w14:paraId="16B55E17">
      <w:pPr>
        <w:pStyle w:val="2"/>
        <w:keepNext w:val="0"/>
        <w:keepLines w:val="0"/>
        <w:pageBreakBefore w:val="0"/>
        <w:widowControl w:val="0"/>
        <w:kinsoku/>
        <w:wordWrap/>
        <w:overflowPunct/>
        <w:topLinePunct w:val="0"/>
        <w:autoSpaceDE/>
        <w:autoSpaceDN/>
        <w:bidi w:val="0"/>
        <w:adjustRightInd/>
        <w:snapToGrid/>
        <w:spacing w:before="0" w:beforeAutospacing="0" w:after="0" w:line="590" w:lineRule="exact"/>
        <w:ind w:left="0" w:leftChars="0" w:firstLine="0" w:firstLineChars="0"/>
        <w:jc w:val="center"/>
        <w:textAlignment w:val="baseline"/>
        <w:rPr>
          <w:rStyle w:val="7"/>
          <w:rFonts w:hint="eastAsia" w:ascii="Times New Roman" w:hAnsi="Times New Roman" w:eastAsia="方正小标宋_GBK" w:cs="Times New Roman"/>
          <w:b w:val="0"/>
          <w:kern w:val="2"/>
          <w:sz w:val="44"/>
          <w:szCs w:val="44"/>
          <w:shd w:val="clear" w:color="auto" w:fill="FFFFFF"/>
          <w:lang w:val="en-US" w:eastAsia="zh-CN" w:bidi="ar-SA"/>
        </w:rPr>
      </w:pPr>
      <w:r>
        <w:rPr>
          <w:rStyle w:val="7"/>
          <w:rFonts w:hint="eastAsia" w:ascii="Times New Roman" w:hAnsi="Times New Roman" w:eastAsia="方正小标宋_GBK" w:cs="Times New Roman"/>
          <w:b w:val="0"/>
          <w:kern w:val="2"/>
          <w:sz w:val="44"/>
          <w:szCs w:val="44"/>
          <w:shd w:val="clear" w:color="auto" w:fill="FFFFFF"/>
          <w:lang w:val="en-US" w:eastAsia="zh-CN" w:bidi="ar-SA"/>
        </w:rPr>
        <w:t>考评办法（修订版）的通知</w:t>
      </w:r>
    </w:p>
    <w:p w14:paraId="5B6AF0A8">
      <w:pPr>
        <w:keepNext w:val="0"/>
        <w:keepLines w:val="0"/>
        <w:pageBreakBefore w:val="0"/>
        <w:kinsoku/>
        <w:overflowPunct/>
        <w:topLinePunct w:val="0"/>
        <w:autoSpaceDE/>
        <w:autoSpaceDN/>
        <w:bidi w:val="0"/>
        <w:adjustRightInd/>
        <w:snapToGrid/>
        <w:spacing w:beforeAutospacing="0" w:afterAutospacing="0" w:line="590" w:lineRule="exact"/>
        <w:ind w:left="0" w:leftChars="0" w:right="0" w:rightChars="0"/>
        <w:jc w:val="center"/>
        <w:textAlignment w:val="auto"/>
        <w:rPr>
          <w:rFonts w:hint="eastAsia"/>
        </w:rPr>
      </w:pPr>
      <w:r>
        <w:rPr>
          <w:rFonts w:hint="eastAsia" w:ascii="方正仿宋_GBK" w:hAnsi="方正仿宋_GBK" w:eastAsia="方正仿宋_GBK" w:cs="方正仿宋_GBK"/>
          <w:sz w:val="32"/>
          <w:szCs w:val="32"/>
        </w:rPr>
        <w:t>淮政办〔</w:t>
      </w:r>
      <w:r>
        <w:rPr>
          <w:rFonts w:hint="eastAsia" w:ascii="Times New Roman" w:hAnsi="Times New Roman" w:eastAsia="方正仿宋_GBK" w:cs="Times New Roman"/>
          <w:sz w:val="32"/>
          <w:szCs w:val="32"/>
        </w:rPr>
        <w:t>2020</w:t>
      </w:r>
      <w:r>
        <w:rPr>
          <w:rFonts w:hint="eastAsia" w:ascii="方正仿宋_GBK" w:hAnsi="方正仿宋_GBK" w:eastAsia="方正仿宋_GBK" w:cs="方正仿宋_GBK"/>
          <w:sz w:val="32"/>
          <w:szCs w:val="32"/>
        </w:rPr>
        <w:t>〕</w:t>
      </w:r>
      <w:r>
        <w:rPr>
          <w:rFonts w:hint="default" w:ascii="Times New Roman" w:hAnsi="Times New Roman" w:eastAsia="方正仿宋_GBK" w:cs="Times New Roman"/>
          <w:sz w:val="32"/>
          <w:szCs w:val="32"/>
        </w:rPr>
        <w:t>5</w:t>
      </w:r>
      <w:r>
        <w:rPr>
          <w:rFonts w:hint="eastAsia" w:ascii="方正仿宋_GBK" w:hAnsi="方正仿宋_GBK" w:eastAsia="方正仿宋_GBK" w:cs="方正仿宋_GBK"/>
          <w:sz w:val="32"/>
          <w:szCs w:val="32"/>
        </w:rPr>
        <w:t>号</w:t>
      </w:r>
    </w:p>
    <w:p w14:paraId="066FA99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0" w:lineRule="exact"/>
        <w:ind w:left="0" w:right="0"/>
        <w:jc w:val="left"/>
        <w:textAlignment w:val="auto"/>
        <w:rPr>
          <w:rFonts w:hint="eastAsia" w:ascii="仿宋_GB2312" w:hAnsi="Times New Roman" w:eastAsia="仿宋_GB2312" w:cs="仿宋_GB2312"/>
          <w:kern w:val="2"/>
          <w:sz w:val="32"/>
          <w:szCs w:val="32"/>
          <w:lang w:val="en-US" w:eastAsia="zh-CN" w:bidi="ar"/>
        </w:rPr>
      </w:pPr>
    </w:p>
    <w:p w14:paraId="44769B32">
      <w:pPr>
        <w:keepNext w:val="0"/>
        <w:keepLines w:val="0"/>
        <w:pageBreakBefore w:val="0"/>
        <w:widowControl w:val="0"/>
        <w:kinsoku/>
        <w:wordWrap/>
        <w:overflowPunct/>
        <w:topLinePunct w:val="0"/>
        <w:autoSpaceDE/>
        <w:autoSpaceDN/>
        <w:bidi w:val="0"/>
        <w:adjustRightInd/>
        <w:snapToGrid/>
        <w:spacing w:beforeAutospacing="0" w:afterAutospacing="0" w:line="590" w:lineRule="exact"/>
        <w:ind w:right="0" w:rightChars="0"/>
        <w:jc w:val="both"/>
        <w:textAlignment w:val="auto"/>
        <w:outlineLvl w:val="9"/>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kern w:val="0"/>
          <w:sz w:val="32"/>
          <w:szCs w:val="32"/>
          <w:shd w:val="clear" w:color="auto" w:fill="FFFFFF"/>
          <w:lang w:val="en-US" w:eastAsia="zh-CN" w:bidi="ar-SA"/>
        </w:rPr>
        <w:t>各镇人民政府、淮滨街道，区政府各有关部门和单位：</w:t>
      </w:r>
    </w:p>
    <w:p w14:paraId="6AA6E653">
      <w:pPr>
        <w:keepNext w:val="0"/>
        <w:keepLines w:val="0"/>
        <w:pageBreakBefore w:val="0"/>
        <w:kinsoku/>
        <w:overflowPunct/>
        <w:topLinePunct w:val="0"/>
        <w:autoSpaceDE w:val="0"/>
        <w:autoSpaceDN/>
        <w:bidi w:val="0"/>
        <w:adjustRightInd/>
        <w:snapToGrid/>
        <w:spacing w:line="590" w:lineRule="exact"/>
        <w:ind w:firstLine="640" w:firstLineChars="200"/>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kern w:val="0"/>
          <w:sz w:val="32"/>
          <w:szCs w:val="32"/>
          <w:shd w:val="clear" w:color="auto" w:fill="FFFFFF"/>
          <w:lang w:val="en-US" w:eastAsia="zh-CN" w:bidi="ar-SA"/>
        </w:rPr>
        <w:t>《淮上区数字化城市管理考评办法（修订版）》已经区政府第34次常务会研究通过，现印发给你们，请认真贯彻执行。</w:t>
      </w:r>
    </w:p>
    <w:p w14:paraId="743E65D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0" w:lineRule="exact"/>
        <w:ind w:left="0" w:right="0"/>
        <w:jc w:val="left"/>
        <w:textAlignment w:val="auto"/>
      </w:pPr>
    </w:p>
    <w:p w14:paraId="29FF617F">
      <w:pPr>
        <w:pStyle w:val="2"/>
        <w:keepNext w:val="0"/>
        <w:keepLines w:val="0"/>
        <w:pageBreakBefore w:val="0"/>
        <w:kinsoku/>
        <w:overflowPunct/>
        <w:topLinePunct w:val="0"/>
        <w:autoSpaceDN/>
        <w:bidi w:val="0"/>
        <w:adjustRightInd/>
        <w:snapToGrid/>
        <w:spacing w:line="590" w:lineRule="exact"/>
      </w:pPr>
    </w:p>
    <w:p w14:paraId="2C7618EE">
      <w:pPr>
        <w:keepNext w:val="0"/>
        <w:keepLines w:val="0"/>
        <w:pageBreakBefore w:val="0"/>
        <w:widowControl w:val="0"/>
        <w:kinsoku/>
        <w:wordWrap w:val="0"/>
        <w:overflowPunct/>
        <w:topLinePunct w:val="0"/>
        <w:autoSpaceDE w:val="0"/>
        <w:autoSpaceDN/>
        <w:bidi w:val="0"/>
        <w:adjustRightInd/>
        <w:snapToGrid/>
        <w:spacing w:line="590" w:lineRule="exact"/>
        <w:ind w:right="420" w:rightChars="200" w:firstLine="0" w:firstLineChars="0"/>
        <w:jc w:val="right"/>
        <w:textAlignment w:val="auto"/>
        <w:rPr>
          <w:rFonts w:hint="default"/>
          <w:lang w:val="en-US"/>
        </w:rPr>
      </w:pPr>
      <w:r>
        <w:rPr>
          <w:rFonts w:hint="eastAsia" w:ascii="仿宋_GB2312" w:hAnsi="Times New Roman" w:eastAsia="仿宋_GB2312" w:cs="仿宋_GB2312"/>
          <w:kern w:val="2"/>
          <w:sz w:val="32"/>
          <w:szCs w:val="32"/>
          <w:lang w:val="en-US" w:eastAsia="zh-CN" w:bidi="ar"/>
        </w:rPr>
        <w:t>淮上区人民政府办公室</w:t>
      </w:r>
    </w:p>
    <w:p w14:paraId="6DEC5095">
      <w:pPr>
        <w:keepNext w:val="0"/>
        <w:keepLines w:val="0"/>
        <w:pageBreakBefore w:val="0"/>
        <w:widowControl w:val="0"/>
        <w:kinsoku/>
        <w:wordWrap w:val="0"/>
        <w:overflowPunct/>
        <w:topLinePunct w:val="0"/>
        <w:autoSpaceDE w:val="0"/>
        <w:autoSpaceDN/>
        <w:bidi w:val="0"/>
        <w:adjustRightInd/>
        <w:snapToGrid/>
        <w:spacing w:line="590" w:lineRule="exact"/>
        <w:ind w:firstLine="0" w:firstLineChars="0"/>
        <w:jc w:val="right"/>
        <w:textAlignment w:val="auto"/>
        <w:rPr>
          <w:rFonts w:hint="default"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kern w:val="0"/>
          <w:sz w:val="32"/>
          <w:szCs w:val="32"/>
          <w:shd w:val="clear" w:color="auto" w:fill="FFFFFF"/>
          <w:lang w:val="en-US" w:eastAsia="zh-CN" w:bidi="ar-SA"/>
        </w:rPr>
        <w:t xml:space="preserve">2020年3月26日     </w:t>
      </w:r>
    </w:p>
    <w:p w14:paraId="31D0A5B8">
      <w:pPr>
        <w:keepNext w:val="0"/>
        <w:keepLines w:val="0"/>
        <w:pageBreakBefore w:val="0"/>
        <w:widowControl w:val="0"/>
        <w:kinsoku/>
        <w:overflowPunct/>
        <w:topLinePunct w:val="0"/>
        <w:autoSpaceDE/>
        <w:autoSpaceDN/>
        <w:bidi w:val="0"/>
        <w:adjustRightInd/>
        <w:snapToGrid/>
        <w:spacing w:beforeAutospacing="0" w:afterAutospacing="0" w:line="590" w:lineRule="exact"/>
        <w:ind w:left="0" w:leftChars="0" w:right="0" w:rightChars="0" w:firstLine="640" w:firstLineChars="200"/>
        <w:textAlignment w:val="auto"/>
        <w:rPr>
          <w:rFonts w:hint="default" w:ascii="Times New Roman" w:hAnsi="Times New Roman" w:eastAsia="方正仿宋_GBK" w:cs="Times New Roman"/>
          <w:kern w:val="0"/>
          <w:sz w:val="32"/>
          <w:szCs w:val="32"/>
          <w:shd w:val="clear" w:color="auto" w:fill="FFFFFF"/>
          <w:lang w:val="en-US" w:eastAsia="zh-CN" w:bidi="ar-SA"/>
        </w:rPr>
      </w:pPr>
    </w:p>
    <w:p w14:paraId="7FFFD5BC">
      <w:pPr>
        <w:keepNext w:val="0"/>
        <w:keepLines w:val="0"/>
        <w:pageBreakBefore w:val="0"/>
        <w:widowControl w:val="0"/>
        <w:kinsoku/>
        <w:overflowPunct/>
        <w:topLinePunct w:val="0"/>
        <w:autoSpaceDE/>
        <w:autoSpaceDN/>
        <w:bidi w:val="0"/>
        <w:adjustRightInd/>
        <w:snapToGrid/>
        <w:spacing w:beforeAutospacing="0" w:afterAutospacing="0" w:line="590" w:lineRule="exact"/>
        <w:ind w:left="0" w:leftChars="0" w:right="0" w:rightChars="0" w:firstLine="640" w:firstLineChars="200"/>
        <w:textAlignment w:val="auto"/>
        <w:rPr>
          <w:rFonts w:hint="eastAsia"/>
          <w:lang w:val="en-US" w:eastAsia="zh-CN"/>
        </w:rPr>
      </w:pPr>
      <w:r>
        <w:rPr>
          <w:rFonts w:hint="default" w:ascii="Times New Roman" w:hAnsi="Times New Roman" w:eastAsia="方正仿宋_GBK" w:cs="Times New Roman"/>
          <w:kern w:val="0"/>
          <w:sz w:val="32"/>
          <w:szCs w:val="32"/>
          <w:shd w:val="clear" w:color="auto" w:fill="FFFFFF"/>
          <w:lang w:val="en-US" w:eastAsia="zh-CN" w:bidi="ar-SA"/>
        </w:rPr>
        <w:t>（此件公开发布）</w:t>
      </w:r>
    </w:p>
    <w:p w14:paraId="48947617">
      <w:pPr>
        <w:keepNext w:val="0"/>
        <w:keepLines w:val="0"/>
        <w:pageBreakBefore w:val="0"/>
        <w:kinsoku/>
        <w:overflowPunct/>
        <w:topLinePunct w:val="0"/>
        <w:autoSpaceDN/>
        <w:bidi w:val="0"/>
        <w:adjustRightInd/>
        <w:snapToGrid/>
        <w:spacing w:line="590" w:lineRule="exact"/>
        <w:rPr>
          <w:rFonts w:hint="eastAsia" w:ascii="仿宋_GB2312" w:hAnsi="Times New Roman" w:eastAsia="仿宋_GB2312" w:cs="仿宋_GB2312"/>
          <w:kern w:val="2"/>
          <w:sz w:val="32"/>
          <w:szCs w:val="32"/>
          <w:lang w:val="en-US" w:eastAsia="zh-CN" w:bidi="ar"/>
        </w:rPr>
      </w:pPr>
      <w:r>
        <w:rPr>
          <w:rFonts w:hint="eastAsia" w:ascii="仿宋_GB2312" w:hAnsi="Times New Roman" w:eastAsia="仿宋_GB2312" w:cs="仿宋_GB2312"/>
          <w:kern w:val="2"/>
          <w:sz w:val="32"/>
          <w:szCs w:val="32"/>
          <w:lang w:val="en-US" w:eastAsia="zh-CN" w:bidi="ar"/>
        </w:rPr>
        <w:br w:type="page"/>
      </w:r>
    </w:p>
    <w:p w14:paraId="1E0A876D">
      <w:pPr>
        <w:keepNext w:val="0"/>
        <w:keepLines w:val="0"/>
        <w:pageBreakBefore w:val="0"/>
        <w:kinsoku/>
        <w:overflowPunct/>
        <w:topLinePunct w:val="0"/>
        <w:autoSpaceDN/>
        <w:bidi w:val="0"/>
        <w:adjustRightInd/>
        <w:snapToGrid/>
        <w:spacing w:line="590" w:lineRule="exact"/>
        <w:jc w:val="both"/>
        <w:rPr>
          <w:rStyle w:val="7"/>
          <w:rFonts w:hint="eastAsia" w:ascii="Times New Roman" w:hAnsi="Times New Roman" w:eastAsia="方正小标宋_GBK" w:cs="Times New Roman"/>
          <w:b w:val="0"/>
          <w:kern w:val="2"/>
          <w:sz w:val="44"/>
          <w:szCs w:val="44"/>
          <w:shd w:val="clear" w:color="auto" w:fill="FFFFFF"/>
          <w:lang w:val="en-US" w:eastAsia="zh-CN" w:bidi="ar-SA"/>
        </w:rPr>
      </w:pPr>
    </w:p>
    <w:p w14:paraId="30ACEA76">
      <w:pPr>
        <w:keepNext w:val="0"/>
        <w:keepLines w:val="0"/>
        <w:pageBreakBefore w:val="0"/>
        <w:kinsoku/>
        <w:overflowPunct/>
        <w:topLinePunct w:val="0"/>
        <w:autoSpaceDN/>
        <w:bidi w:val="0"/>
        <w:adjustRightInd/>
        <w:snapToGrid/>
        <w:spacing w:line="590" w:lineRule="exact"/>
        <w:jc w:val="center"/>
        <w:rPr>
          <w:rStyle w:val="7"/>
          <w:rFonts w:hint="eastAsia" w:ascii="Times New Roman" w:hAnsi="Times New Roman" w:eastAsia="方正小标宋_GBK" w:cs="Times New Roman"/>
          <w:b w:val="0"/>
          <w:kern w:val="2"/>
          <w:sz w:val="44"/>
          <w:szCs w:val="44"/>
          <w:shd w:val="clear" w:color="auto" w:fill="FFFFFF"/>
          <w:lang w:val="en-US" w:eastAsia="zh-CN" w:bidi="ar-SA"/>
        </w:rPr>
      </w:pPr>
      <w:r>
        <w:rPr>
          <w:rStyle w:val="7"/>
          <w:rFonts w:hint="eastAsia" w:ascii="Times New Roman" w:hAnsi="Times New Roman" w:eastAsia="方正小标宋_GBK" w:cs="Times New Roman"/>
          <w:b w:val="0"/>
          <w:kern w:val="2"/>
          <w:sz w:val="44"/>
          <w:szCs w:val="44"/>
          <w:shd w:val="clear" w:color="auto" w:fill="FFFFFF"/>
          <w:lang w:val="en-US" w:eastAsia="zh-CN" w:bidi="ar-SA"/>
        </w:rPr>
        <w:t>淮上区数字化城市管理考评办法（修订版）</w:t>
      </w:r>
    </w:p>
    <w:p w14:paraId="5381951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0" w:lineRule="exact"/>
        <w:ind w:left="0" w:right="0" w:firstLine="420" w:firstLineChars="200"/>
        <w:jc w:val="left"/>
        <w:textAlignment w:val="auto"/>
      </w:pPr>
    </w:p>
    <w:p w14:paraId="1583293F">
      <w:pPr>
        <w:keepNext w:val="0"/>
        <w:keepLines w:val="0"/>
        <w:pageBreakBefore w:val="0"/>
        <w:kinsoku/>
        <w:overflowPunct/>
        <w:topLinePunct w:val="0"/>
        <w:autoSpaceDE w:val="0"/>
        <w:autoSpaceDN/>
        <w:bidi w:val="0"/>
        <w:adjustRightInd/>
        <w:snapToGrid/>
        <w:spacing w:line="590" w:lineRule="exact"/>
        <w:ind w:firstLine="640" w:firstLineChars="200"/>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kern w:val="0"/>
          <w:sz w:val="32"/>
          <w:szCs w:val="32"/>
          <w:shd w:val="clear" w:color="auto" w:fill="FFFFFF"/>
          <w:lang w:val="en-US" w:eastAsia="zh-CN" w:bidi="ar-SA"/>
        </w:rPr>
        <w:t>为进一步加强城市管理工作，全面推进数字化城市管理（简称“数字城管”）新模式，按照住建部数字化城管建设标准，借鉴其他城市数字化城管建设先进工作经验，结合我区城市管理实际，现制定我区数字化城市管理考评办法（修订版）。</w:t>
      </w:r>
    </w:p>
    <w:p w14:paraId="02247815">
      <w:pPr>
        <w:keepNext w:val="0"/>
        <w:keepLines w:val="0"/>
        <w:pageBreakBefore w:val="0"/>
        <w:kinsoku/>
        <w:overflowPunct/>
        <w:topLinePunct w:val="0"/>
        <w:autoSpaceDE w:val="0"/>
        <w:autoSpaceDN/>
        <w:bidi w:val="0"/>
        <w:adjustRightInd/>
        <w:snapToGrid/>
        <w:spacing w:line="590" w:lineRule="exact"/>
        <w:ind w:firstLine="640" w:firstLineChars="200"/>
        <w:rPr>
          <w:rFonts w:hint="eastAsia" w:ascii="Times New Roman" w:hAnsi="Times New Roman" w:eastAsia="方正黑体_GBK" w:cs="Times New Roman"/>
          <w:color w:val="000000"/>
          <w:sz w:val="32"/>
          <w:szCs w:val="32"/>
          <w:lang w:val="en-US" w:eastAsia="zh-CN"/>
        </w:rPr>
      </w:pPr>
      <w:r>
        <w:rPr>
          <w:rFonts w:hint="eastAsia" w:ascii="Times New Roman" w:hAnsi="Times New Roman" w:eastAsia="方正黑体_GBK" w:cs="Times New Roman"/>
          <w:color w:val="000000"/>
          <w:sz w:val="32"/>
          <w:szCs w:val="32"/>
          <w:lang w:val="en-US" w:eastAsia="zh-CN"/>
        </w:rPr>
        <w:t>一、目标任务</w:t>
      </w:r>
    </w:p>
    <w:p w14:paraId="042AF918">
      <w:pPr>
        <w:keepNext w:val="0"/>
        <w:keepLines w:val="0"/>
        <w:pageBreakBefore w:val="0"/>
        <w:kinsoku/>
        <w:overflowPunct/>
        <w:topLinePunct w:val="0"/>
        <w:autoSpaceDE w:val="0"/>
        <w:autoSpaceDN/>
        <w:bidi w:val="0"/>
        <w:adjustRightInd/>
        <w:snapToGrid/>
        <w:spacing w:line="590" w:lineRule="exact"/>
        <w:ind w:firstLine="640" w:firstLineChars="200"/>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kern w:val="0"/>
          <w:sz w:val="32"/>
          <w:szCs w:val="32"/>
          <w:shd w:val="clear" w:color="auto" w:fill="FFFFFF"/>
          <w:lang w:val="en-US" w:eastAsia="zh-CN" w:bidi="ar-SA"/>
        </w:rPr>
        <w:t>依托数字化城市管理信息系统平台，利用现代信息技术，逐步形成统一指挥、监督有力、责任到位、处置及时、考评科学、运转高效的城市管理长效机制，推进“大城管”格局形成，促进我区城市功能不断完善和城市环境持续改善，全面提高淮上区城市管理效率和品质、提升人民群众的满意度和幸福感。</w:t>
      </w:r>
    </w:p>
    <w:p w14:paraId="377F752B">
      <w:pPr>
        <w:keepNext w:val="0"/>
        <w:keepLines w:val="0"/>
        <w:pageBreakBefore w:val="0"/>
        <w:kinsoku/>
        <w:overflowPunct/>
        <w:topLinePunct w:val="0"/>
        <w:autoSpaceDE w:val="0"/>
        <w:autoSpaceDN/>
        <w:bidi w:val="0"/>
        <w:adjustRightInd/>
        <w:snapToGrid/>
        <w:spacing w:line="590" w:lineRule="exact"/>
        <w:ind w:firstLine="640" w:firstLineChars="200"/>
        <w:rPr>
          <w:rFonts w:hint="eastAsia" w:ascii="Times New Roman" w:hAnsi="Times New Roman" w:eastAsia="方正黑体_GBK" w:cs="Times New Roman"/>
          <w:color w:val="000000"/>
          <w:sz w:val="32"/>
          <w:szCs w:val="32"/>
          <w:lang w:val="en-US" w:eastAsia="zh-CN"/>
        </w:rPr>
      </w:pPr>
      <w:r>
        <w:rPr>
          <w:rFonts w:hint="eastAsia" w:ascii="Times New Roman" w:hAnsi="Times New Roman" w:eastAsia="方正黑体_GBK" w:cs="Times New Roman"/>
          <w:color w:val="000000"/>
          <w:sz w:val="32"/>
          <w:szCs w:val="32"/>
          <w:lang w:val="en-US" w:eastAsia="zh-CN"/>
        </w:rPr>
        <w:t>二、考评原则</w:t>
      </w:r>
    </w:p>
    <w:p w14:paraId="496D1594">
      <w:pPr>
        <w:keepNext w:val="0"/>
        <w:keepLines w:val="0"/>
        <w:pageBreakBefore w:val="0"/>
        <w:kinsoku/>
        <w:overflowPunct/>
        <w:topLinePunct w:val="0"/>
        <w:autoSpaceDE w:val="0"/>
        <w:autoSpaceDN/>
        <w:bidi w:val="0"/>
        <w:adjustRightInd/>
        <w:snapToGrid/>
        <w:spacing w:line="590" w:lineRule="exact"/>
        <w:ind w:firstLine="640" w:firstLineChars="200"/>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kern w:val="0"/>
          <w:sz w:val="32"/>
          <w:szCs w:val="32"/>
          <w:shd w:val="clear" w:color="auto" w:fill="FFFFFF"/>
          <w:lang w:val="en-US" w:eastAsia="zh-CN" w:bidi="ar-SA"/>
        </w:rPr>
        <w:t>（一）坚持科学合理、常态长效。</w:t>
      </w:r>
    </w:p>
    <w:p w14:paraId="1E17F9E8">
      <w:pPr>
        <w:keepNext w:val="0"/>
        <w:keepLines w:val="0"/>
        <w:pageBreakBefore w:val="0"/>
        <w:kinsoku/>
        <w:overflowPunct/>
        <w:topLinePunct w:val="0"/>
        <w:autoSpaceDE w:val="0"/>
        <w:autoSpaceDN/>
        <w:bidi w:val="0"/>
        <w:adjustRightInd/>
        <w:snapToGrid/>
        <w:spacing w:line="590" w:lineRule="exact"/>
        <w:ind w:firstLine="640" w:firstLineChars="200"/>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kern w:val="0"/>
          <w:sz w:val="32"/>
          <w:szCs w:val="32"/>
          <w:shd w:val="clear" w:color="auto" w:fill="FFFFFF"/>
          <w:lang w:val="en-US" w:eastAsia="zh-CN" w:bidi="ar-SA"/>
        </w:rPr>
        <w:t>（二）坚持客观公正、数据量化。</w:t>
      </w:r>
    </w:p>
    <w:p w14:paraId="231707F7">
      <w:pPr>
        <w:keepNext w:val="0"/>
        <w:keepLines w:val="0"/>
        <w:pageBreakBefore w:val="0"/>
        <w:kinsoku/>
        <w:overflowPunct/>
        <w:topLinePunct w:val="0"/>
        <w:autoSpaceDE w:val="0"/>
        <w:autoSpaceDN/>
        <w:bidi w:val="0"/>
        <w:adjustRightInd/>
        <w:snapToGrid/>
        <w:spacing w:line="590" w:lineRule="exact"/>
        <w:ind w:firstLine="640" w:firstLineChars="200"/>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kern w:val="0"/>
          <w:sz w:val="32"/>
          <w:szCs w:val="32"/>
          <w:shd w:val="clear" w:color="auto" w:fill="FFFFFF"/>
          <w:lang w:val="en-US" w:eastAsia="zh-CN" w:bidi="ar-SA"/>
        </w:rPr>
        <w:t>（三）坚持问题导向、效率优先。</w:t>
      </w:r>
    </w:p>
    <w:p w14:paraId="4D504AFD">
      <w:pPr>
        <w:keepNext w:val="0"/>
        <w:keepLines w:val="0"/>
        <w:pageBreakBefore w:val="0"/>
        <w:kinsoku/>
        <w:overflowPunct/>
        <w:topLinePunct w:val="0"/>
        <w:autoSpaceDE w:val="0"/>
        <w:autoSpaceDN/>
        <w:bidi w:val="0"/>
        <w:adjustRightInd/>
        <w:snapToGrid/>
        <w:spacing w:line="590" w:lineRule="exact"/>
        <w:ind w:firstLine="640" w:firstLineChars="200"/>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kern w:val="0"/>
          <w:sz w:val="32"/>
          <w:szCs w:val="32"/>
          <w:shd w:val="clear" w:color="auto" w:fill="FFFFFF"/>
          <w:lang w:val="en-US" w:eastAsia="zh-CN" w:bidi="ar-SA"/>
        </w:rPr>
        <w:t>（四）坚持责任明晰、奖惩结合。</w:t>
      </w:r>
    </w:p>
    <w:p w14:paraId="0589CAD5">
      <w:pPr>
        <w:keepNext w:val="0"/>
        <w:keepLines w:val="0"/>
        <w:pageBreakBefore w:val="0"/>
        <w:kinsoku/>
        <w:overflowPunct/>
        <w:topLinePunct w:val="0"/>
        <w:autoSpaceDE w:val="0"/>
        <w:autoSpaceDN/>
        <w:bidi w:val="0"/>
        <w:adjustRightInd/>
        <w:snapToGrid/>
        <w:spacing w:line="590" w:lineRule="exact"/>
        <w:ind w:firstLine="640" w:firstLineChars="200"/>
        <w:rPr>
          <w:rFonts w:hint="eastAsia" w:ascii="Times New Roman" w:hAnsi="Times New Roman" w:eastAsia="方正黑体_GBK" w:cs="Times New Roman"/>
          <w:color w:val="000000"/>
          <w:sz w:val="32"/>
          <w:szCs w:val="32"/>
          <w:lang w:val="en-US" w:eastAsia="zh-CN"/>
        </w:rPr>
      </w:pPr>
      <w:r>
        <w:rPr>
          <w:rFonts w:hint="eastAsia" w:ascii="Times New Roman" w:hAnsi="Times New Roman" w:eastAsia="方正黑体_GBK" w:cs="Times New Roman"/>
          <w:color w:val="000000"/>
          <w:sz w:val="32"/>
          <w:szCs w:val="32"/>
          <w:lang w:val="en-US" w:eastAsia="zh-CN"/>
        </w:rPr>
        <w:t>三、区级考评对象</w:t>
      </w:r>
    </w:p>
    <w:p w14:paraId="401BA6B9">
      <w:pPr>
        <w:keepNext w:val="0"/>
        <w:keepLines w:val="0"/>
        <w:pageBreakBefore w:val="0"/>
        <w:kinsoku/>
        <w:overflowPunct/>
        <w:topLinePunct w:val="0"/>
        <w:autoSpaceDE w:val="0"/>
        <w:autoSpaceDN/>
        <w:bidi w:val="0"/>
        <w:adjustRightInd/>
        <w:snapToGrid/>
        <w:spacing w:line="590" w:lineRule="exact"/>
        <w:ind w:firstLine="640" w:firstLineChars="200"/>
        <w:rPr>
          <w:rFonts w:hint="eastAsia" w:ascii="方正楷体_GBK" w:hAnsi="方正楷体_GBK" w:eastAsia="方正楷体_GBK" w:cs="方正楷体_GBK"/>
          <w:kern w:val="0"/>
          <w:sz w:val="32"/>
          <w:szCs w:val="32"/>
          <w:shd w:val="clear" w:color="auto" w:fill="FFFFFF"/>
          <w:lang w:val="en-US" w:eastAsia="zh-CN" w:bidi="ar-SA"/>
        </w:rPr>
      </w:pPr>
      <w:r>
        <w:rPr>
          <w:rFonts w:hint="eastAsia" w:ascii="方正楷体_GBK" w:hAnsi="方正楷体_GBK" w:eastAsia="方正楷体_GBK" w:cs="方正楷体_GBK"/>
          <w:kern w:val="0"/>
          <w:sz w:val="32"/>
          <w:szCs w:val="32"/>
          <w:shd w:val="clear" w:color="auto" w:fill="FFFFFF"/>
          <w:lang w:val="en-US" w:eastAsia="zh-CN" w:bidi="ar-SA"/>
        </w:rPr>
        <w:t>1.区直相关部门（5个）</w:t>
      </w:r>
    </w:p>
    <w:p w14:paraId="55BF9D0A">
      <w:pPr>
        <w:keepNext w:val="0"/>
        <w:keepLines w:val="0"/>
        <w:pageBreakBefore w:val="0"/>
        <w:kinsoku/>
        <w:overflowPunct/>
        <w:topLinePunct w:val="0"/>
        <w:autoSpaceDE w:val="0"/>
        <w:autoSpaceDN/>
        <w:bidi w:val="0"/>
        <w:adjustRightInd/>
        <w:snapToGrid/>
        <w:spacing w:line="590" w:lineRule="exact"/>
        <w:ind w:firstLine="640" w:firstLineChars="200"/>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kern w:val="0"/>
          <w:sz w:val="32"/>
          <w:szCs w:val="32"/>
          <w:shd w:val="clear" w:color="auto" w:fill="FFFFFF"/>
          <w:lang w:val="en-US" w:eastAsia="zh-CN" w:bidi="ar-SA"/>
        </w:rPr>
        <w:t>区文明办、区教育体育局、区住建交通局、区卫健委、区城市管理局。</w:t>
      </w:r>
    </w:p>
    <w:p w14:paraId="12CC2ACC">
      <w:pPr>
        <w:keepNext w:val="0"/>
        <w:keepLines w:val="0"/>
        <w:pageBreakBefore w:val="0"/>
        <w:kinsoku/>
        <w:overflowPunct/>
        <w:topLinePunct w:val="0"/>
        <w:autoSpaceDE w:val="0"/>
        <w:autoSpaceDN/>
        <w:bidi w:val="0"/>
        <w:adjustRightInd/>
        <w:snapToGrid/>
        <w:spacing w:line="590" w:lineRule="exact"/>
        <w:ind w:firstLine="640" w:firstLineChars="200"/>
        <w:rPr>
          <w:rFonts w:hint="eastAsia" w:ascii="方正楷体_GBK" w:hAnsi="方正楷体_GBK" w:eastAsia="方正楷体_GBK" w:cs="方正楷体_GBK"/>
          <w:kern w:val="0"/>
          <w:sz w:val="32"/>
          <w:szCs w:val="32"/>
          <w:shd w:val="clear" w:color="auto" w:fill="FFFFFF"/>
          <w:lang w:val="en-US" w:eastAsia="zh-CN" w:bidi="ar-SA"/>
        </w:rPr>
      </w:pPr>
      <w:r>
        <w:rPr>
          <w:rFonts w:hint="eastAsia" w:ascii="方正楷体_GBK" w:hAnsi="方正楷体_GBK" w:eastAsia="方正楷体_GBK" w:cs="方正楷体_GBK"/>
          <w:kern w:val="0"/>
          <w:sz w:val="32"/>
          <w:szCs w:val="32"/>
          <w:shd w:val="clear" w:color="auto" w:fill="FFFFFF"/>
          <w:lang w:val="en-US" w:eastAsia="zh-CN" w:bidi="ar-SA"/>
        </w:rPr>
        <w:t>2.乡镇街道（4个）</w:t>
      </w:r>
    </w:p>
    <w:p w14:paraId="40527788">
      <w:pPr>
        <w:keepNext w:val="0"/>
        <w:keepLines w:val="0"/>
        <w:pageBreakBefore w:val="0"/>
        <w:kinsoku/>
        <w:overflowPunct/>
        <w:topLinePunct w:val="0"/>
        <w:autoSpaceDE w:val="0"/>
        <w:autoSpaceDN/>
        <w:bidi w:val="0"/>
        <w:adjustRightInd/>
        <w:snapToGrid/>
        <w:spacing w:line="590" w:lineRule="exact"/>
        <w:ind w:firstLine="640" w:firstLineChars="200"/>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kern w:val="0"/>
          <w:sz w:val="32"/>
          <w:szCs w:val="32"/>
          <w:shd w:val="clear" w:color="auto" w:fill="FFFFFF"/>
          <w:lang w:val="en-US" w:eastAsia="zh-CN" w:bidi="ar-SA"/>
        </w:rPr>
        <w:t>小蚌埠镇、吴小街镇、梅桥镇、淮滨街道。</w:t>
      </w:r>
    </w:p>
    <w:p w14:paraId="0D805FA4">
      <w:pPr>
        <w:keepNext w:val="0"/>
        <w:keepLines w:val="0"/>
        <w:pageBreakBefore w:val="0"/>
        <w:kinsoku/>
        <w:overflowPunct/>
        <w:topLinePunct w:val="0"/>
        <w:autoSpaceDE w:val="0"/>
        <w:autoSpaceDN/>
        <w:bidi w:val="0"/>
        <w:adjustRightInd/>
        <w:snapToGrid/>
        <w:spacing w:line="590" w:lineRule="exact"/>
        <w:ind w:firstLine="640" w:firstLineChars="200"/>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kern w:val="0"/>
          <w:sz w:val="32"/>
          <w:szCs w:val="32"/>
          <w:shd w:val="clear" w:color="auto" w:fill="FFFFFF"/>
          <w:lang w:val="en-US" w:eastAsia="zh-CN" w:bidi="ar-SA"/>
        </w:rPr>
        <w:t>实行分类考核，A类单位：区城市管理局、小蚌埠镇、吴小街镇、淮滨街道，B类单位：区文明办、区教育体育局、区住建交通局、区卫健委、梅桥镇。</w:t>
      </w:r>
    </w:p>
    <w:p w14:paraId="220EAA6F">
      <w:pPr>
        <w:keepNext w:val="0"/>
        <w:keepLines w:val="0"/>
        <w:pageBreakBefore w:val="0"/>
        <w:kinsoku/>
        <w:overflowPunct/>
        <w:topLinePunct w:val="0"/>
        <w:autoSpaceDE w:val="0"/>
        <w:autoSpaceDN/>
        <w:bidi w:val="0"/>
        <w:adjustRightInd/>
        <w:snapToGrid/>
        <w:spacing w:line="590" w:lineRule="exact"/>
        <w:ind w:firstLine="640" w:firstLineChars="200"/>
        <w:rPr>
          <w:rFonts w:hint="eastAsia" w:ascii="Times New Roman" w:hAnsi="Times New Roman" w:eastAsia="方正黑体_GBK" w:cs="Times New Roman"/>
          <w:color w:val="000000"/>
          <w:sz w:val="32"/>
          <w:szCs w:val="32"/>
          <w:lang w:val="en-US" w:eastAsia="zh-CN"/>
        </w:rPr>
      </w:pPr>
      <w:r>
        <w:rPr>
          <w:rFonts w:hint="eastAsia" w:ascii="Times New Roman" w:hAnsi="Times New Roman" w:eastAsia="方正黑体_GBK" w:cs="Times New Roman"/>
          <w:color w:val="000000"/>
          <w:sz w:val="32"/>
          <w:szCs w:val="32"/>
          <w:lang w:val="en-US" w:eastAsia="zh-CN"/>
        </w:rPr>
        <w:t>四、考评内容</w:t>
      </w:r>
    </w:p>
    <w:p w14:paraId="368DBFBC">
      <w:pPr>
        <w:keepNext w:val="0"/>
        <w:keepLines w:val="0"/>
        <w:pageBreakBefore w:val="0"/>
        <w:kinsoku/>
        <w:overflowPunct/>
        <w:topLinePunct w:val="0"/>
        <w:autoSpaceDE w:val="0"/>
        <w:autoSpaceDN/>
        <w:bidi w:val="0"/>
        <w:adjustRightInd/>
        <w:snapToGrid/>
        <w:spacing w:line="590" w:lineRule="exact"/>
        <w:ind w:firstLine="640" w:firstLineChars="200"/>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kern w:val="0"/>
          <w:sz w:val="32"/>
          <w:szCs w:val="32"/>
          <w:shd w:val="clear" w:color="auto" w:fill="FFFFFF"/>
          <w:lang w:val="en-US" w:eastAsia="zh-CN" w:bidi="ar-SA"/>
        </w:rPr>
        <w:t>（一）对各镇、街道的考评包含两方面：一是城市管理日常工作开展情况，即对市数字城管监督指挥中心派遣的城市管理部件、事件问题的处置情况（详见《蚌埠市数字城管监督指挥手册》）；二是城市管理单项重点工作完成情况，如重大活动保障、城管队伍建设等（具体内容和要求由市城管委另行制定）。</w:t>
      </w:r>
    </w:p>
    <w:p w14:paraId="2A6B1B98">
      <w:pPr>
        <w:keepNext w:val="0"/>
        <w:keepLines w:val="0"/>
        <w:pageBreakBefore w:val="0"/>
        <w:kinsoku/>
        <w:overflowPunct/>
        <w:topLinePunct w:val="0"/>
        <w:autoSpaceDE w:val="0"/>
        <w:autoSpaceDN/>
        <w:bidi w:val="0"/>
        <w:adjustRightInd/>
        <w:snapToGrid/>
        <w:spacing w:line="590" w:lineRule="exact"/>
        <w:ind w:firstLine="640" w:firstLineChars="200"/>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kern w:val="0"/>
          <w:sz w:val="32"/>
          <w:szCs w:val="32"/>
          <w:shd w:val="clear" w:color="auto" w:fill="FFFFFF"/>
          <w:lang w:val="en-US" w:eastAsia="zh-CN" w:bidi="ar-SA"/>
        </w:rPr>
        <w:t>（二）对区直部门的考评内容为城市管理日常工作开展情况，即对市数字城管监督指挥中心派遣的城市管理部件、事件问题的处置情况。</w:t>
      </w:r>
    </w:p>
    <w:p w14:paraId="24B858A9">
      <w:pPr>
        <w:keepNext w:val="0"/>
        <w:keepLines w:val="0"/>
        <w:pageBreakBefore w:val="0"/>
        <w:kinsoku/>
        <w:overflowPunct/>
        <w:topLinePunct w:val="0"/>
        <w:autoSpaceDE w:val="0"/>
        <w:autoSpaceDN/>
        <w:bidi w:val="0"/>
        <w:adjustRightInd/>
        <w:snapToGrid/>
        <w:spacing w:line="590" w:lineRule="exact"/>
        <w:ind w:firstLine="640" w:firstLineChars="200"/>
        <w:rPr>
          <w:rFonts w:hint="eastAsia" w:ascii="Times New Roman" w:hAnsi="Times New Roman" w:eastAsia="方正黑体_GBK" w:cs="Times New Roman"/>
          <w:color w:val="000000"/>
          <w:sz w:val="32"/>
          <w:szCs w:val="32"/>
          <w:lang w:val="en-US" w:eastAsia="zh-CN"/>
        </w:rPr>
      </w:pPr>
      <w:r>
        <w:rPr>
          <w:rFonts w:hint="eastAsia" w:ascii="Times New Roman" w:hAnsi="Times New Roman" w:eastAsia="方正黑体_GBK" w:cs="Times New Roman"/>
          <w:color w:val="000000"/>
          <w:sz w:val="32"/>
          <w:szCs w:val="32"/>
          <w:lang w:val="en-US" w:eastAsia="zh-CN"/>
        </w:rPr>
        <w:t>五、案件派遣</w:t>
      </w:r>
    </w:p>
    <w:p w14:paraId="366A04D9">
      <w:pPr>
        <w:keepNext w:val="0"/>
        <w:keepLines w:val="0"/>
        <w:pageBreakBefore w:val="0"/>
        <w:kinsoku/>
        <w:overflowPunct/>
        <w:topLinePunct w:val="0"/>
        <w:autoSpaceDE w:val="0"/>
        <w:autoSpaceDN/>
        <w:bidi w:val="0"/>
        <w:adjustRightInd/>
        <w:snapToGrid/>
        <w:spacing w:line="590" w:lineRule="exact"/>
        <w:ind w:firstLine="640" w:firstLineChars="200"/>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kern w:val="0"/>
          <w:sz w:val="32"/>
          <w:szCs w:val="32"/>
          <w:shd w:val="clear" w:color="auto" w:fill="FFFFFF"/>
          <w:lang w:val="en-US" w:eastAsia="zh-CN" w:bidi="ar-SA"/>
        </w:rPr>
        <w:t>为规范数字城管案件派遣流程，提高处置效率，杜绝推诿现象，进一步明确工作职责，分清工作责任，对数字城管案件派遣做如下规定：</w:t>
      </w:r>
    </w:p>
    <w:p w14:paraId="332AA2FC">
      <w:pPr>
        <w:keepNext w:val="0"/>
        <w:keepLines w:val="0"/>
        <w:pageBreakBefore w:val="0"/>
        <w:kinsoku/>
        <w:overflowPunct/>
        <w:topLinePunct w:val="0"/>
        <w:autoSpaceDE w:val="0"/>
        <w:autoSpaceDN/>
        <w:bidi w:val="0"/>
        <w:adjustRightInd/>
        <w:snapToGrid/>
        <w:spacing w:line="590" w:lineRule="exact"/>
        <w:ind w:firstLine="640" w:firstLineChars="200"/>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kern w:val="0"/>
          <w:sz w:val="32"/>
          <w:szCs w:val="32"/>
          <w:shd w:val="clear" w:color="auto" w:fill="FFFFFF"/>
          <w:lang w:val="en-US" w:eastAsia="zh-CN" w:bidi="ar-SA"/>
        </w:rPr>
        <w:t>（一）各类数字城管案件由数字化城管指挥中心（以下简称指挥中心）统一派遣。原则以属地处置为主，市容环境类和市容秩序类等各类案件在属地统一部署下，由各镇、淮滨街道和执法中队合理安排，协调处置。</w:t>
      </w:r>
    </w:p>
    <w:p w14:paraId="014CF1DE">
      <w:pPr>
        <w:keepNext w:val="0"/>
        <w:keepLines w:val="0"/>
        <w:pageBreakBefore w:val="0"/>
        <w:kinsoku/>
        <w:overflowPunct/>
        <w:topLinePunct w:val="0"/>
        <w:autoSpaceDE w:val="0"/>
        <w:autoSpaceDN/>
        <w:bidi w:val="0"/>
        <w:adjustRightInd/>
        <w:snapToGrid/>
        <w:spacing w:line="590" w:lineRule="exact"/>
        <w:ind w:firstLine="640" w:firstLineChars="200"/>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kern w:val="0"/>
          <w:sz w:val="32"/>
          <w:szCs w:val="32"/>
          <w:shd w:val="clear" w:color="auto" w:fill="FFFFFF"/>
          <w:lang w:val="en-US" w:eastAsia="zh-CN" w:bidi="ar-SA"/>
        </w:rPr>
        <w:t>（二）市政园林类案件，如道路破损、井盖破损、污水管网堵塞、园林修剪遗留绿化弃料等各种工程类案件由市政园林办处置，由区市政园林公司按照中标合同切实履行；区市政园林公司应完成指挥中心交办的各类数字化城管任务。</w:t>
      </w:r>
    </w:p>
    <w:p w14:paraId="6502B9FA">
      <w:pPr>
        <w:keepNext w:val="0"/>
        <w:keepLines w:val="0"/>
        <w:pageBreakBefore w:val="0"/>
        <w:kinsoku/>
        <w:overflowPunct/>
        <w:topLinePunct w:val="0"/>
        <w:autoSpaceDE w:val="0"/>
        <w:autoSpaceDN/>
        <w:bidi w:val="0"/>
        <w:adjustRightInd/>
        <w:snapToGrid/>
        <w:spacing w:line="590" w:lineRule="exact"/>
        <w:ind w:firstLine="640" w:firstLineChars="200"/>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kern w:val="0"/>
          <w:sz w:val="32"/>
          <w:szCs w:val="32"/>
          <w:shd w:val="clear" w:color="auto" w:fill="FFFFFF"/>
          <w:lang w:val="en-US" w:eastAsia="zh-CN" w:bidi="ar-SA"/>
        </w:rPr>
        <w:t>（三）凡派往区住建交通局等涉及建筑工地内的案件，由指挥中心派往相应平台处置后，由区城市管理局渣土控违中队负责检查整改，确保案件回复，并完成领导交办的其他工作任务。</w:t>
      </w:r>
    </w:p>
    <w:p w14:paraId="1E4A68FA">
      <w:pPr>
        <w:keepNext w:val="0"/>
        <w:keepLines w:val="0"/>
        <w:pageBreakBefore w:val="0"/>
        <w:kinsoku/>
        <w:overflowPunct/>
        <w:topLinePunct w:val="0"/>
        <w:autoSpaceDE w:val="0"/>
        <w:autoSpaceDN/>
        <w:bidi w:val="0"/>
        <w:adjustRightInd/>
        <w:snapToGrid/>
        <w:spacing w:line="590" w:lineRule="exact"/>
        <w:ind w:firstLine="640" w:firstLineChars="200"/>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kern w:val="0"/>
          <w:sz w:val="32"/>
          <w:szCs w:val="32"/>
          <w:shd w:val="clear" w:color="auto" w:fill="FFFFFF"/>
          <w:lang w:val="en-US" w:eastAsia="zh-CN" w:bidi="ar-SA"/>
        </w:rPr>
        <w:t>（四）凡派往区直相关平台的广告、围挡类案件，由指挥中心派往相应平台处置后，由区城市管理局直属中队负责检查整改，确保案件回复，并完成领导交办的其他工作任务。</w:t>
      </w:r>
    </w:p>
    <w:p w14:paraId="23EE3089">
      <w:pPr>
        <w:keepNext w:val="0"/>
        <w:keepLines w:val="0"/>
        <w:pageBreakBefore w:val="0"/>
        <w:kinsoku/>
        <w:overflowPunct/>
        <w:topLinePunct w:val="0"/>
        <w:autoSpaceDE w:val="0"/>
        <w:autoSpaceDN/>
        <w:bidi w:val="0"/>
        <w:adjustRightInd/>
        <w:snapToGrid/>
        <w:spacing w:line="590" w:lineRule="exact"/>
        <w:ind w:firstLine="640" w:firstLineChars="200"/>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kern w:val="0"/>
          <w:sz w:val="32"/>
          <w:szCs w:val="32"/>
          <w:shd w:val="clear" w:color="auto" w:fill="FFFFFF"/>
          <w:lang w:val="en-US" w:eastAsia="zh-CN" w:bidi="ar-SA"/>
        </w:rPr>
        <w:t>（五）对发生的特殊情况案件及新问题案件，经请示区分管领导后，以领导交办形式派相应处置平台，接案平台应及时处置，不得推诿。</w:t>
      </w:r>
    </w:p>
    <w:p w14:paraId="6CD15B67">
      <w:pPr>
        <w:keepNext w:val="0"/>
        <w:keepLines w:val="0"/>
        <w:pageBreakBefore w:val="0"/>
        <w:kinsoku/>
        <w:overflowPunct/>
        <w:topLinePunct w:val="0"/>
        <w:autoSpaceDE w:val="0"/>
        <w:autoSpaceDN/>
        <w:bidi w:val="0"/>
        <w:adjustRightInd/>
        <w:snapToGrid/>
        <w:spacing w:line="590" w:lineRule="exact"/>
        <w:ind w:firstLine="640" w:firstLineChars="200"/>
        <w:rPr>
          <w:rFonts w:hint="eastAsia" w:ascii="Times New Roman" w:hAnsi="Times New Roman" w:eastAsia="方正黑体_GBK" w:cs="Times New Roman"/>
          <w:color w:val="000000"/>
          <w:sz w:val="32"/>
          <w:szCs w:val="32"/>
          <w:lang w:val="en-US" w:eastAsia="zh-CN"/>
        </w:rPr>
      </w:pPr>
      <w:r>
        <w:rPr>
          <w:rFonts w:hint="eastAsia" w:ascii="Times New Roman" w:hAnsi="Times New Roman" w:eastAsia="方正黑体_GBK" w:cs="Times New Roman"/>
          <w:color w:val="000000"/>
          <w:sz w:val="32"/>
          <w:szCs w:val="32"/>
          <w:lang w:val="en-US" w:eastAsia="zh-CN"/>
        </w:rPr>
        <w:t>六、考评方法和标准</w:t>
      </w:r>
    </w:p>
    <w:p w14:paraId="6FD269C3">
      <w:pPr>
        <w:keepNext w:val="0"/>
        <w:keepLines w:val="0"/>
        <w:pageBreakBefore w:val="0"/>
        <w:kinsoku/>
        <w:overflowPunct/>
        <w:topLinePunct w:val="0"/>
        <w:autoSpaceDE w:val="0"/>
        <w:autoSpaceDN/>
        <w:bidi w:val="0"/>
        <w:adjustRightInd/>
        <w:snapToGrid/>
        <w:spacing w:line="590" w:lineRule="exact"/>
        <w:ind w:firstLine="640" w:firstLineChars="200"/>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kern w:val="0"/>
          <w:sz w:val="32"/>
          <w:szCs w:val="32"/>
          <w:shd w:val="clear" w:color="auto" w:fill="FFFFFF"/>
          <w:lang w:val="en-US" w:eastAsia="zh-CN" w:bidi="ar-SA"/>
        </w:rPr>
        <w:t>实行月考评通报、季调度和年总结相结合的考评方式，其中：城市管理单项重点工作只实行年度考评。</w:t>
      </w:r>
    </w:p>
    <w:p w14:paraId="1CE92A12">
      <w:pPr>
        <w:keepNext w:val="0"/>
        <w:keepLines w:val="0"/>
        <w:pageBreakBefore w:val="0"/>
        <w:kinsoku/>
        <w:overflowPunct/>
        <w:topLinePunct w:val="0"/>
        <w:autoSpaceDE w:val="0"/>
        <w:autoSpaceDN/>
        <w:bidi w:val="0"/>
        <w:adjustRightInd/>
        <w:snapToGrid/>
        <w:spacing w:line="590" w:lineRule="exact"/>
        <w:ind w:firstLine="640" w:firstLineChars="200"/>
        <w:rPr>
          <w:rFonts w:hint="eastAsia" w:ascii="方正楷体_GBK" w:hAnsi="方正楷体_GBK" w:eastAsia="方正楷体_GBK" w:cs="方正楷体_GBK"/>
          <w:kern w:val="0"/>
          <w:sz w:val="32"/>
          <w:szCs w:val="32"/>
          <w:shd w:val="clear" w:color="auto" w:fill="FFFFFF"/>
          <w:lang w:val="en-US" w:eastAsia="zh-CN" w:bidi="ar-SA"/>
        </w:rPr>
      </w:pPr>
      <w:r>
        <w:rPr>
          <w:rFonts w:hint="eastAsia" w:ascii="方正楷体_GBK" w:hAnsi="方正楷体_GBK" w:eastAsia="方正楷体_GBK" w:cs="方正楷体_GBK"/>
          <w:kern w:val="0"/>
          <w:sz w:val="32"/>
          <w:szCs w:val="32"/>
          <w:shd w:val="clear" w:color="auto" w:fill="FFFFFF"/>
          <w:lang w:val="en-US" w:eastAsia="zh-CN" w:bidi="ar-SA"/>
        </w:rPr>
        <w:t>（一）城市管理日常工作考评标准</w:t>
      </w:r>
    </w:p>
    <w:tbl>
      <w:tblPr>
        <w:tblStyle w:val="5"/>
        <w:tblW w:w="92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457"/>
        <w:gridCol w:w="1602"/>
        <w:gridCol w:w="1622"/>
        <w:gridCol w:w="1041"/>
        <w:gridCol w:w="4550"/>
      </w:tblGrid>
      <w:tr w14:paraId="1011B7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40" w:hRule="atLeast"/>
          <w:jc w:val="center"/>
        </w:trPr>
        <w:tc>
          <w:tcPr>
            <w:tcW w:w="457" w:type="dxa"/>
            <w:tcBorders>
              <w:top w:val="single" w:color="auto" w:sz="4" w:space="0"/>
              <w:left w:val="single" w:color="auto" w:sz="4" w:space="0"/>
              <w:bottom w:val="single" w:color="auto" w:sz="4" w:space="0"/>
              <w:right w:val="single" w:color="auto" w:sz="4" w:space="0"/>
            </w:tcBorders>
            <w:shd w:val="clear" w:color="auto" w:fill="auto"/>
            <w:vAlign w:val="center"/>
          </w:tcPr>
          <w:p w14:paraId="379C2E89">
            <w:pPr>
              <w:keepNext w:val="0"/>
              <w:keepLines w:val="0"/>
              <w:pageBreakBefore w:val="0"/>
              <w:widowControl w:val="0"/>
              <w:kinsoku/>
              <w:wordWrap/>
              <w:overflowPunct/>
              <w:topLinePunct w:val="0"/>
              <w:autoSpaceDE/>
              <w:autoSpaceDN/>
              <w:bidi w:val="0"/>
              <w:adjustRightInd/>
              <w:snapToGrid/>
              <w:spacing w:beforeAutospacing="0" w:afterAutospacing="0" w:line="590" w:lineRule="exact"/>
              <w:ind w:right="0" w:rightChars="0"/>
              <w:jc w:val="both"/>
              <w:textAlignment w:val="auto"/>
              <w:outlineLvl w:val="9"/>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kern w:val="0"/>
                <w:sz w:val="32"/>
                <w:szCs w:val="32"/>
                <w:shd w:val="clear" w:color="auto" w:fill="FFFFFF"/>
                <w:lang w:val="en-US" w:eastAsia="zh-CN" w:bidi="ar-SA"/>
              </w:rPr>
              <w:t>序号</w:t>
            </w:r>
          </w:p>
        </w:tc>
        <w:tc>
          <w:tcPr>
            <w:tcW w:w="3224" w:type="dxa"/>
            <w:gridSpan w:val="2"/>
            <w:tcBorders>
              <w:top w:val="single" w:color="auto" w:sz="4" w:space="0"/>
              <w:left w:val="nil"/>
              <w:bottom w:val="single" w:color="auto" w:sz="4" w:space="0"/>
              <w:right w:val="single" w:color="auto" w:sz="4" w:space="0"/>
            </w:tcBorders>
            <w:shd w:val="clear" w:color="auto" w:fill="auto"/>
            <w:vAlign w:val="center"/>
          </w:tcPr>
          <w:p w14:paraId="63FB1AFF">
            <w:pPr>
              <w:keepNext w:val="0"/>
              <w:keepLines w:val="0"/>
              <w:pageBreakBefore w:val="0"/>
              <w:widowControl w:val="0"/>
              <w:kinsoku/>
              <w:wordWrap/>
              <w:overflowPunct/>
              <w:topLinePunct w:val="0"/>
              <w:autoSpaceDE/>
              <w:autoSpaceDN/>
              <w:bidi w:val="0"/>
              <w:adjustRightInd/>
              <w:snapToGrid/>
              <w:spacing w:beforeAutospacing="0" w:afterAutospacing="0" w:line="590" w:lineRule="exact"/>
              <w:ind w:right="0" w:rightChars="0"/>
              <w:jc w:val="both"/>
              <w:textAlignment w:val="auto"/>
              <w:outlineLvl w:val="9"/>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kern w:val="0"/>
                <w:sz w:val="32"/>
                <w:szCs w:val="32"/>
                <w:shd w:val="clear" w:color="auto" w:fill="FFFFFF"/>
                <w:lang w:val="en-US" w:eastAsia="zh-CN" w:bidi="ar-SA"/>
              </w:rPr>
              <w:t>指标名称</w:t>
            </w:r>
          </w:p>
        </w:tc>
        <w:tc>
          <w:tcPr>
            <w:tcW w:w="1041" w:type="dxa"/>
            <w:tcBorders>
              <w:top w:val="single" w:color="auto" w:sz="4" w:space="0"/>
              <w:left w:val="nil"/>
              <w:bottom w:val="single" w:color="auto" w:sz="4" w:space="0"/>
              <w:right w:val="single" w:color="auto" w:sz="4" w:space="0"/>
            </w:tcBorders>
            <w:shd w:val="clear" w:color="auto" w:fill="auto"/>
            <w:vAlign w:val="center"/>
          </w:tcPr>
          <w:p w14:paraId="71FC8B8C">
            <w:pPr>
              <w:keepNext w:val="0"/>
              <w:keepLines w:val="0"/>
              <w:pageBreakBefore w:val="0"/>
              <w:widowControl w:val="0"/>
              <w:kinsoku/>
              <w:wordWrap/>
              <w:overflowPunct/>
              <w:topLinePunct w:val="0"/>
              <w:autoSpaceDE/>
              <w:autoSpaceDN/>
              <w:bidi w:val="0"/>
              <w:adjustRightInd/>
              <w:snapToGrid/>
              <w:spacing w:beforeAutospacing="0" w:afterAutospacing="0" w:line="590" w:lineRule="exact"/>
              <w:ind w:right="0" w:rightChars="0"/>
              <w:jc w:val="both"/>
              <w:textAlignment w:val="auto"/>
              <w:outlineLvl w:val="9"/>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kern w:val="0"/>
                <w:sz w:val="32"/>
                <w:szCs w:val="32"/>
                <w:shd w:val="clear" w:color="auto" w:fill="FFFFFF"/>
                <w:lang w:val="en-US" w:eastAsia="zh-CN" w:bidi="ar-SA"/>
              </w:rPr>
              <w:t>基本分</w:t>
            </w:r>
          </w:p>
        </w:tc>
        <w:tc>
          <w:tcPr>
            <w:tcW w:w="4550" w:type="dxa"/>
            <w:tcBorders>
              <w:top w:val="single" w:color="auto" w:sz="4" w:space="0"/>
              <w:left w:val="nil"/>
              <w:bottom w:val="single" w:color="auto" w:sz="4" w:space="0"/>
              <w:right w:val="single" w:color="auto" w:sz="4" w:space="0"/>
            </w:tcBorders>
            <w:shd w:val="clear" w:color="auto" w:fill="auto"/>
            <w:vAlign w:val="center"/>
          </w:tcPr>
          <w:p w14:paraId="48942BF5">
            <w:pPr>
              <w:keepNext w:val="0"/>
              <w:keepLines w:val="0"/>
              <w:pageBreakBefore w:val="0"/>
              <w:widowControl w:val="0"/>
              <w:kinsoku/>
              <w:wordWrap/>
              <w:overflowPunct/>
              <w:topLinePunct w:val="0"/>
              <w:autoSpaceDE/>
              <w:autoSpaceDN/>
              <w:bidi w:val="0"/>
              <w:adjustRightInd/>
              <w:snapToGrid/>
              <w:spacing w:beforeAutospacing="0" w:afterAutospacing="0" w:line="590" w:lineRule="exact"/>
              <w:ind w:right="0" w:rightChars="0"/>
              <w:jc w:val="both"/>
              <w:textAlignment w:val="auto"/>
              <w:outlineLvl w:val="9"/>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kern w:val="0"/>
                <w:sz w:val="32"/>
                <w:szCs w:val="32"/>
                <w:shd w:val="clear" w:color="auto" w:fill="FFFFFF"/>
                <w:lang w:val="en-US" w:eastAsia="zh-CN" w:bidi="ar-SA"/>
              </w:rPr>
              <w:t>计分方法</w:t>
            </w:r>
          </w:p>
        </w:tc>
      </w:tr>
      <w:tr w14:paraId="41A4EC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35" w:hRule="atLeast"/>
          <w:jc w:val="center"/>
        </w:trPr>
        <w:tc>
          <w:tcPr>
            <w:tcW w:w="457" w:type="dxa"/>
            <w:vMerge w:val="restart"/>
            <w:tcBorders>
              <w:top w:val="nil"/>
              <w:left w:val="single" w:color="auto" w:sz="4" w:space="0"/>
              <w:bottom w:val="single" w:color="auto" w:sz="4" w:space="0"/>
              <w:right w:val="single" w:color="auto" w:sz="4" w:space="0"/>
            </w:tcBorders>
            <w:shd w:val="clear" w:color="auto" w:fill="auto"/>
            <w:vAlign w:val="center"/>
          </w:tcPr>
          <w:p w14:paraId="65EECE0B">
            <w:pPr>
              <w:keepNext w:val="0"/>
              <w:keepLines w:val="0"/>
              <w:pageBreakBefore w:val="0"/>
              <w:widowControl w:val="0"/>
              <w:kinsoku/>
              <w:wordWrap/>
              <w:overflowPunct/>
              <w:topLinePunct w:val="0"/>
              <w:autoSpaceDE/>
              <w:autoSpaceDN/>
              <w:bidi w:val="0"/>
              <w:adjustRightInd/>
              <w:snapToGrid/>
              <w:spacing w:beforeAutospacing="0" w:afterAutospacing="0" w:line="590" w:lineRule="exact"/>
              <w:ind w:right="0" w:rightChars="0"/>
              <w:jc w:val="both"/>
              <w:textAlignment w:val="auto"/>
              <w:outlineLvl w:val="9"/>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kern w:val="0"/>
                <w:sz w:val="32"/>
                <w:szCs w:val="32"/>
                <w:shd w:val="clear" w:color="auto" w:fill="FFFFFF"/>
                <w:lang w:val="en-US" w:eastAsia="zh-CN" w:bidi="ar-SA"/>
              </w:rPr>
              <w:t>1</w:t>
            </w:r>
          </w:p>
        </w:tc>
        <w:tc>
          <w:tcPr>
            <w:tcW w:w="1602" w:type="dxa"/>
            <w:vMerge w:val="restart"/>
            <w:tcBorders>
              <w:top w:val="nil"/>
              <w:left w:val="nil"/>
              <w:bottom w:val="single" w:color="auto" w:sz="4" w:space="0"/>
              <w:right w:val="single" w:color="auto" w:sz="4" w:space="0"/>
            </w:tcBorders>
            <w:shd w:val="clear" w:color="auto" w:fill="auto"/>
            <w:vAlign w:val="center"/>
          </w:tcPr>
          <w:p w14:paraId="7EA3ED2A">
            <w:pPr>
              <w:keepNext w:val="0"/>
              <w:keepLines w:val="0"/>
              <w:pageBreakBefore w:val="0"/>
              <w:widowControl w:val="0"/>
              <w:kinsoku/>
              <w:wordWrap/>
              <w:overflowPunct/>
              <w:topLinePunct w:val="0"/>
              <w:autoSpaceDE/>
              <w:autoSpaceDN/>
              <w:bidi w:val="0"/>
              <w:adjustRightInd/>
              <w:snapToGrid/>
              <w:spacing w:beforeAutospacing="0" w:afterAutospacing="0" w:line="590" w:lineRule="exact"/>
              <w:ind w:right="0" w:rightChars="0"/>
              <w:jc w:val="both"/>
              <w:textAlignment w:val="auto"/>
              <w:outlineLvl w:val="9"/>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kern w:val="0"/>
                <w:sz w:val="32"/>
                <w:szCs w:val="32"/>
                <w:shd w:val="clear" w:color="auto" w:fill="FFFFFF"/>
                <w:lang w:val="en-US" w:eastAsia="zh-CN" w:bidi="ar-SA"/>
              </w:rPr>
              <w:t>案件处置情况(90分)</w:t>
            </w:r>
          </w:p>
          <w:p w14:paraId="36DA46EC">
            <w:pPr>
              <w:keepNext w:val="0"/>
              <w:keepLines w:val="0"/>
              <w:pageBreakBefore w:val="0"/>
              <w:widowControl w:val="0"/>
              <w:kinsoku/>
              <w:wordWrap/>
              <w:overflowPunct/>
              <w:topLinePunct w:val="0"/>
              <w:autoSpaceDE/>
              <w:autoSpaceDN/>
              <w:bidi w:val="0"/>
              <w:adjustRightInd/>
              <w:snapToGrid/>
              <w:spacing w:beforeAutospacing="0" w:afterAutospacing="0" w:line="590" w:lineRule="exact"/>
              <w:ind w:right="0" w:rightChars="0"/>
              <w:jc w:val="both"/>
              <w:textAlignment w:val="auto"/>
              <w:outlineLvl w:val="9"/>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kern w:val="0"/>
                <w:sz w:val="32"/>
                <w:szCs w:val="32"/>
                <w:shd w:val="clear" w:color="auto" w:fill="FFFFFF"/>
                <w:lang w:val="en-US" w:eastAsia="zh-CN" w:bidi="ar-SA"/>
              </w:rPr>
              <w:t>A2</w:t>
            </w:r>
          </w:p>
        </w:tc>
        <w:tc>
          <w:tcPr>
            <w:tcW w:w="1622" w:type="dxa"/>
            <w:tcBorders>
              <w:top w:val="single" w:color="auto" w:sz="4" w:space="0"/>
              <w:left w:val="nil"/>
              <w:bottom w:val="single" w:color="auto" w:sz="4" w:space="0"/>
              <w:right w:val="single" w:color="auto" w:sz="4" w:space="0"/>
            </w:tcBorders>
            <w:shd w:val="clear" w:color="auto" w:fill="auto"/>
            <w:vAlign w:val="center"/>
          </w:tcPr>
          <w:p w14:paraId="5D590872">
            <w:pPr>
              <w:keepNext w:val="0"/>
              <w:keepLines w:val="0"/>
              <w:pageBreakBefore w:val="0"/>
              <w:widowControl w:val="0"/>
              <w:kinsoku/>
              <w:wordWrap/>
              <w:overflowPunct/>
              <w:topLinePunct w:val="0"/>
              <w:autoSpaceDE/>
              <w:autoSpaceDN/>
              <w:bidi w:val="0"/>
              <w:adjustRightInd/>
              <w:snapToGrid/>
              <w:spacing w:beforeAutospacing="0" w:afterAutospacing="0" w:line="590" w:lineRule="exact"/>
              <w:ind w:right="0" w:rightChars="0"/>
              <w:jc w:val="both"/>
              <w:textAlignment w:val="auto"/>
              <w:outlineLvl w:val="9"/>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kern w:val="0"/>
                <w:sz w:val="32"/>
                <w:szCs w:val="32"/>
                <w:shd w:val="clear" w:color="auto" w:fill="FFFFFF"/>
                <w:lang w:val="en-US" w:eastAsia="zh-CN" w:bidi="ar-SA"/>
              </w:rPr>
              <w:t>按期结案率(Y1)</w:t>
            </w:r>
          </w:p>
        </w:tc>
        <w:tc>
          <w:tcPr>
            <w:tcW w:w="1041" w:type="dxa"/>
            <w:tcBorders>
              <w:top w:val="single" w:color="auto" w:sz="4" w:space="0"/>
              <w:left w:val="nil"/>
              <w:bottom w:val="single" w:color="auto" w:sz="4" w:space="0"/>
              <w:right w:val="single" w:color="auto" w:sz="4" w:space="0"/>
            </w:tcBorders>
            <w:shd w:val="clear" w:color="auto" w:fill="auto"/>
            <w:vAlign w:val="center"/>
          </w:tcPr>
          <w:p w14:paraId="3BED1F53">
            <w:pPr>
              <w:keepNext w:val="0"/>
              <w:keepLines w:val="0"/>
              <w:pageBreakBefore w:val="0"/>
              <w:widowControl w:val="0"/>
              <w:kinsoku/>
              <w:wordWrap/>
              <w:overflowPunct/>
              <w:topLinePunct w:val="0"/>
              <w:autoSpaceDE/>
              <w:autoSpaceDN/>
              <w:bidi w:val="0"/>
              <w:adjustRightInd/>
              <w:snapToGrid/>
              <w:spacing w:beforeAutospacing="0" w:afterAutospacing="0" w:line="590" w:lineRule="exact"/>
              <w:ind w:right="0" w:rightChars="0"/>
              <w:jc w:val="both"/>
              <w:textAlignment w:val="auto"/>
              <w:outlineLvl w:val="9"/>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kern w:val="0"/>
                <w:sz w:val="32"/>
                <w:szCs w:val="32"/>
                <w:shd w:val="clear" w:color="auto" w:fill="FFFFFF"/>
                <w:lang w:val="en-US" w:eastAsia="zh-CN" w:bidi="ar-SA"/>
              </w:rPr>
              <w:t>56</w:t>
            </w:r>
          </w:p>
        </w:tc>
        <w:tc>
          <w:tcPr>
            <w:tcW w:w="4550" w:type="dxa"/>
            <w:tcBorders>
              <w:top w:val="single" w:color="auto" w:sz="4" w:space="0"/>
              <w:left w:val="nil"/>
              <w:bottom w:val="single" w:color="auto" w:sz="4" w:space="0"/>
              <w:right w:val="single" w:color="auto" w:sz="4" w:space="0"/>
            </w:tcBorders>
            <w:shd w:val="clear" w:color="auto" w:fill="auto"/>
            <w:vAlign w:val="center"/>
          </w:tcPr>
          <w:p w14:paraId="114B26E6">
            <w:pPr>
              <w:keepNext w:val="0"/>
              <w:keepLines w:val="0"/>
              <w:pageBreakBefore w:val="0"/>
              <w:widowControl w:val="0"/>
              <w:kinsoku/>
              <w:wordWrap/>
              <w:overflowPunct/>
              <w:topLinePunct w:val="0"/>
              <w:autoSpaceDE/>
              <w:autoSpaceDN/>
              <w:bidi w:val="0"/>
              <w:adjustRightInd/>
              <w:snapToGrid/>
              <w:spacing w:beforeAutospacing="0" w:afterAutospacing="0" w:line="590" w:lineRule="exact"/>
              <w:ind w:right="0" w:rightChars="0"/>
              <w:jc w:val="both"/>
              <w:textAlignment w:val="auto"/>
              <w:outlineLvl w:val="9"/>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kern w:val="0"/>
                <w:sz w:val="32"/>
                <w:szCs w:val="32"/>
                <w:shd w:val="clear" w:color="auto" w:fill="FFFFFF"/>
                <w:lang w:val="en-US" w:eastAsia="zh-CN" w:bidi="ar-SA"/>
              </w:rPr>
              <w:t>按期结案率=在规定期限内结案的案卷数÷立案数</w:t>
            </w:r>
          </w:p>
          <w:p w14:paraId="49003120">
            <w:pPr>
              <w:keepNext w:val="0"/>
              <w:keepLines w:val="0"/>
              <w:pageBreakBefore w:val="0"/>
              <w:widowControl w:val="0"/>
              <w:kinsoku/>
              <w:wordWrap/>
              <w:overflowPunct/>
              <w:topLinePunct w:val="0"/>
              <w:autoSpaceDE/>
              <w:autoSpaceDN/>
              <w:bidi w:val="0"/>
              <w:adjustRightInd/>
              <w:snapToGrid/>
              <w:spacing w:beforeAutospacing="0" w:afterAutospacing="0" w:line="590" w:lineRule="exact"/>
              <w:ind w:right="0" w:rightChars="0"/>
              <w:jc w:val="both"/>
              <w:textAlignment w:val="auto"/>
              <w:outlineLvl w:val="9"/>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kern w:val="0"/>
                <w:sz w:val="32"/>
                <w:szCs w:val="32"/>
                <w:shd w:val="clear" w:color="auto" w:fill="FFFFFF"/>
                <w:lang w:val="en-US" w:eastAsia="zh-CN" w:bidi="ar-SA"/>
              </w:rPr>
              <w:t>得分=按期结案率×56</w:t>
            </w:r>
          </w:p>
        </w:tc>
      </w:tr>
      <w:tr w14:paraId="43C7FA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34" w:hRule="atLeast"/>
          <w:jc w:val="center"/>
        </w:trPr>
        <w:tc>
          <w:tcPr>
            <w:tcW w:w="457" w:type="dxa"/>
            <w:vMerge w:val="continue"/>
            <w:tcBorders>
              <w:top w:val="nil"/>
              <w:left w:val="single" w:color="auto" w:sz="4" w:space="0"/>
              <w:bottom w:val="single" w:color="auto" w:sz="4" w:space="0"/>
              <w:right w:val="single" w:color="auto" w:sz="4" w:space="0"/>
            </w:tcBorders>
            <w:shd w:val="clear" w:color="auto" w:fill="auto"/>
            <w:vAlign w:val="center"/>
          </w:tcPr>
          <w:p w14:paraId="2766EBD6">
            <w:pPr>
              <w:keepNext w:val="0"/>
              <w:keepLines w:val="0"/>
              <w:pageBreakBefore w:val="0"/>
              <w:widowControl w:val="0"/>
              <w:kinsoku/>
              <w:wordWrap/>
              <w:overflowPunct/>
              <w:topLinePunct w:val="0"/>
              <w:autoSpaceDE/>
              <w:autoSpaceDN/>
              <w:bidi w:val="0"/>
              <w:adjustRightInd/>
              <w:snapToGrid/>
              <w:spacing w:beforeAutospacing="0" w:afterAutospacing="0" w:line="590" w:lineRule="exact"/>
              <w:ind w:right="0" w:rightChars="0"/>
              <w:jc w:val="both"/>
              <w:textAlignment w:val="auto"/>
              <w:outlineLvl w:val="9"/>
              <w:rPr>
                <w:rFonts w:hint="eastAsia" w:ascii="Times New Roman" w:hAnsi="Times New Roman" w:eastAsia="方正仿宋_GBK" w:cs="Times New Roman"/>
                <w:kern w:val="0"/>
                <w:sz w:val="32"/>
                <w:szCs w:val="32"/>
                <w:shd w:val="clear" w:color="auto" w:fill="FFFFFF"/>
                <w:lang w:val="en-US" w:eastAsia="zh-CN" w:bidi="ar-SA"/>
              </w:rPr>
            </w:pPr>
          </w:p>
        </w:tc>
        <w:tc>
          <w:tcPr>
            <w:tcW w:w="1602" w:type="dxa"/>
            <w:vMerge w:val="continue"/>
            <w:tcBorders>
              <w:top w:val="nil"/>
              <w:left w:val="nil"/>
              <w:bottom w:val="single" w:color="auto" w:sz="4" w:space="0"/>
              <w:right w:val="single" w:color="auto" w:sz="4" w:space="0"/>
            </w:tcBorders>
            <w:shd w:val="clear" w:color="auto" w:fill="auto"/>
            <w:vAlign w:val="center"/>
          </w:tcPr>
          <w:p w14:paraId="76B69204">
            <w:pPr>
              <w:keepNext w:val="0"/>
              <w:keepLines w:val="0"/>
              <w:pageBreakBefore w:val="0"/>
              <w:widowControl w:val="0"/>
              <w:kinsoku/>
              <w:wordWrap/>
              <w:overflowPunct/>
              <w:topLinePunct w:val="0"/>
              <w:autoSpaceDE/>
              <w:autoSpaceDN/>
              <w:bidi w:val="0"/>
              <w:adjustRightInd/>
              <w:snapToGrid/>
              <w:spacing w:beforeAutospacing="0" w:afterAutospacing="0" w:line="590" w:lineRule="exact"/>
              <w:ind w:right="0" w:rightChars="0"/>
              <w:jc w:val="both"/>
              <w:textAlignment w:val="auto"/>
              <w:outlineLvl w:val="9"/>
              <w:rPr>
                <w:rFonts w:hint="eastAsia" w:ascii="Times New Roman" w:hAnsi="Times New Roman" w:eastAsia="方正仿宋_GBK" w:cs="Times New Roman"/>
                <w:kern w:val="0"/>
                <w:sz w:val="32"/>
                <w:szCs w:val="32"/>
                <w:shd w:val="clear" w:color="auto" w:fill="FFFFFF"/>
                <w:lang w:val="en-US" w:eastAsia="zh-CN" w:bidi="ar-SA"/>
              </w:rPr>
            </w:pPr>
          </w:p>
        </w:tc>
        <w:tc>
          <w:tcPr>
            <w:tcW w:w="1622" w:type="dxa"/>
            <w:tcBorders>
              <w:top w:val="single" w:color="auto" w:sz="4" w:space="0"/>
              <w:left w:val="nil"/>
              <w:bottom w:val="single" w:color="auto" w:sz="4" w:space="0"/>
              <w:right w:val="single" w:color="auto" w:sz="4" w:space="0"/>
            </w:tcBorders>
            <w:shd w:val="clear" w:color="auto" w:fill="auto"/>
            <w:vAlign w:val="center"/>
          </w:tcPr>
          <w:p w14:paraId="4936BCB7">
            <w:pPr>
              <w:keepNext w:val="0"/>
              <w:keepLines w:val="0"/>
              <w:pageBreakBefore w:val="0"/>
              <w:widowControl w:val="0"/>
              <w:kinsoku/>
              <w:wordWrap/>
              <w:overflowPunct/>
              <w:topLinePunct w:val="0"/>
              <w:autoSpaceDE/>
              <w:autoSpaceDN/>
              <w:bidi w:val="0"/>
              <w:adjustRightInd/>
              <w:snapToGrid/>
              <w:spacing w:beforeAutospacing="0" w:afterAutospacing="0" w:line="590" w:lineRule="exact"/>
              <w:ind w:right="0" w:rightChars="0"/>
              <w:jc w:val="both"/>
              <w:textAlignment w:val="auto"/>
              <w:outlineLvl w:val="9"/>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kern w:val="0"/>
                <w:sz w:val="32"/>
                <w:szCs w:val="32"/>
                <w:shd w:val="clear" w:color="auto" w:fill="FFFFFF"/>
                <w:lang w:val="en-US" w:eastAsia="zh-CN" w:bidi="ar-SA"/>
              </w:rPr>
              <w:t>结案率(Y2)</w:t>
            </w:r>
          </w:p>
        </w:tc>
        <w:tc>
          <w:tcPr>
            <w:tcW w:w="1041" w:type="dxa"/>
            <w:tcBorders>
              <w:top w:val="single" w:color="auto" w:sz="4" w:space="0"/>
              <w:left w:val="nil"/>
              <w:bottom w:val="single" w:color="auto" w:sz="4" w:space="0"/>
              <w:right w:val="single" w:color="auto" w:sz="4" w:space="0"/>
            </w:tcBorders>
            <w:shd w:val="clear" w:color="auto" w:fill="auto"/>
            <w:vAlign w:val="center"/>
          </w:tcPr>
          <w:p w14:paraId="354014E1">
            <w:pPr>
              <w:keepNext w:val="0"/>
              <w:keepLines w:val="0"/>
              <w:pageBreakBefore w:val="0"/>
              <w:widowControl w:val="0"/>
              <w:kinsoku/>
              <w:wordWrap/>
              <w:overflowPunct/>
              <w:topLinePunct w:val="0"/>
              <w:autoSpaceDE/>
              <w:autoSpaceDN/>
              <w:bidi w:val="0"/>
              <w:adjustRightInd/>
              <w:snapToGrid/>
              <w:spacing w:beforeAutospacing="0" w:afterAutospacing="0" w:line="590" w:lineRule="exact"/>
              <w:ind w:right="0" w:rightChars="0"/>
              <w:jc w:val="both"/>
              <w:textAlignment w:val="auto"/>
              <w:outlineLvl w:val="9"/>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kern w:val="0"/>
                <w:sz w:val="32"/>
                <w:szCs w:val="32"/>
                <w:shd w:val="clear" w:color="auto" w:fill="FFFFFF"/>
                <w:lang w:val="en-US" w:eastAsia="zh-CN" w:bidi="ar-SA"/>
              </w:rPr>
              <w:t>15</w:t>
            </w:r>
          </w:p>
        </w:tc>
        <w:tc>
          <w:tcPr>
            <w:tcW w:w="4550" w:type="dxa"/>
            <w:tcBorders>
              <w:top w:val="single" w:color="auto" w:sz="4" w:space="0"/>
              <w:left w:val="nil"/>
              <w:bottom w:val="single" w:color="auto" w:sz="4" w:space="0"/>
              <w:right w:val="single" w:color="auto" w:sz="4" w:space="0"/>
            </w:tcBorders>
            <w:shd w:val="clear" w:color="auto" w:fill="auto"/>
            <w:vAlign w:val="center"/>
          </w:tcPr>
          <w:p w14:paraId="04015993">
            <w:pPr>
              <w:keepNext w:val="0"/>
              <w:keepLines w:val="0"/>
              <w:pageBreakBefore w:val="0"/>
              <w:widowControl w:val="0"/>
              <w:kinsoku/>
              <w:wordWrap/>
              <w:overflowPunct/>
              <w:topLinePunct w:val="0"/>
              <w:autoSpaceDE/>
              <w:autoSpaceDN/>
              <w:bidi w:val="0"/>
              <w:adjustRightInd/>
              <w:snapToGrid/>
              <w:spacing w:beforeAutospacing="0" w:afterAutospacing="0" w:line="590" w:lineRule="exact"/>
              <w:ind w:right="0" w:rightChars="0"/>
              <w:jc w:val="both"/>
              <w:textAlignment w:val="auto"/>
              <w:outlineLvl w:val="9"/>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kern w:val="0"/>
                <w:sz w:val="32"/>
                <w:szCs w:val="32"/>
                <w:shd w:val="clear" w:color="auto" w:fill="FFFFFF"/>
                <w:lang w:val="en-US" w:eastAsia="zh-CN" w:bidi="ar-SA"/>
              </w:rPr>
              <w:t>结案率=结案的案卷数÷立案数</w:t>
            </w:r>
          </w:p>
          <w:p w14:paraId="18F6D08D">
            <w:pPr>
              <w:keepNext w:val="0"/>
              <w:keepLines w:val="0"/>
              <w:pageBreakBefore w:val="0"/>
              <w:widowControl w:val="0"/>
              <w:kinsoku/>
              <w:wordWrap/>
              <w:overflowPunct/>
              <w:topLinePunct w:val="0"/>
              <w:autoSpaceDE/>
              <w:autoSpaceDN/>
              <w:bidi w:val="0"/>
              <w:adjustRightInd/>
              <w:snapToGrid/>
              <w:spacing w:beforeAutospacing="0" w:afterAutospacing="0" w:line="590" w:lineRule="exact"/>
              <w:ind w:right="0" w:rightChars="0"/>
              <w:jc w:val="both"/>
              <w:textAlignment w:val="auto"/>
              <w:outlineLvl w:val="9"/>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kern w:val="0"/>
                <w:sz w:val="32"/>
                <w:szCs w:val="32"/>
                <w:shd w:val="clear" w:color="auto" w:fill="FFFFFF"/>
                <w:lang w:val="en-US" w:eastAsia="zh-CN" w:bidi="ar-SA"/>
              </w:rPr>
              <w:t>得分=结案率×15</w:t>
            </w:r>
          </w:p>
        </w:tc>
      </w:tr>
      <w:tr w14:paraId="689029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46" w:hRule="atLeast"/>
          <w:jc w:val="center"/>
        </w:trPr>
        <w:tc>
          <w:tcPr>
            <w:tcW w:w="457" w:type="dxa"/>
            <w:vMerge w:val="continue"/>
            <w:tcBorders>
              <w:top w:val="nil"/>
              <w:left w:val="single" w:color="auto" w:sz="4" w:space="0"/>
              <w:bottom w:val="single" w:color="auto" w:sz="4" w:space="0"/>
              <w:right w:val="single" w:color="auto" w:sz="4" w:space="0"/>
            </w:tcBorders>
            <w:shd w:val="clear" w:color="auto" w:fill="auto"/>
            <w:vAlign w:val="center"/>
          </w:tcPr>
          <w:p w14:paraId="27EECE82">
            <w:pPr>
              <w:keepNext w:val="0"/>
              <w:keepLines w:val="0"/>
              <w:pageBreakBefore w:val="0"/>
              <w:widowControl w:val="0"/>
              <w:kinsoku/>
              <w:wordWrap/>
              <w:overflowPunct/>
              <w:topLinePunct w:val="0"/>
              <w:autoSpaceDE/>
              <w:autoSpaceDN/>
              <w:bidi w:val="0"/>
              <w:adjustRightInd/>
              <w:snapToGrid/>
              <w:spacing w:beforeAutospacing="0" w:afterAutospacing="0" w:line="590" w:lineRule="exact"/>
              <w:ind w:right="0" w:rightChars="0"/>
              <w:jc w:val="both"/>
              <w:textAlignment w:val="auto"/>
              <w:outlineLvl w:val="9"/>
              <w:rPr>
                <w:rFonts w:hint="eastAsia" w:ascii="Times New Roman" w:hAnsi="Times New Roman" w:eastAsia="方正仿宋_GBK" w:cs="Times New Roman"/>
                <w:kern w:val="0"/>
                <w:sz w:val="32"/>
                <w:szCs w:val="32"/>
                <w:shd w:val="clear" w:color="auto" w:fill="FFFFFF"/>
                <w:lang w:val="en-US" w:eastAsia="zh-CN" w:bidi="ar-SA"/>
              </w:rPr>
            </w:pPr>
          </w:p>
        </w:tc>
        <w:tc>
          <w:tcPr>
            <w:tcW w:w="1602" w:type="dxa"/>
            <w:vMerge w:val="continue"/>
            <w:tcBorders>
              <w:top w:val="nil"/>
              <w:left w:val="nil"/>
              <w:bottom w:val="single" w:color="auto" w:sz="4" w:space="0"/>
              <w:right w:val="single" w:color="auto" w:sz="4" w:space="0"/>
            </w:tcBorders>
            <w:shd w:val="clear" w:color="auto" w:fill="auto"/>
            <w:vAlign w:val="center"/>
          </w:tcPr>
          <w:p w14:paraId="47CC769A">
            <w:pPr>
              <w:keepNext w:val="0"/>
              <w:keepLines w:val="0"/>
              <w:pageBreakBefore w:val="0"/>
              <w:widowControl w:val="0"/>
              <w:kinsoku/>
              <w:wordWrap/>
              <w:overflowPunct/>
              <w:topLinePunct w:val="0"/>
              <w:autoSpaceDE/>
              <w:autoSpaceDN/>
              <w:bidi w:val="0"/>
              <w:adjustRightInd/>
              <w:snapToGrid/>
              <w:spacing w:beforeAutospacing="0" w:afterAutospacing="0" w:line="590" w:lineRule="exact"/>
              <w:ind w:right="0" w:rightChars="0"/>
              <w:jc w:val="both"/>
              <w:textAlignment w:val="auto"/>
              <w:outlineLvl w:val="9"/>
              <w:rPr>
                <w:rFonts w:hint="eastAsia" w:ascii="Times New Roman" w:hAnsi="Times New Roman" w:eastAsia="方正仿宋_GBK" w:cs="Times New Roman"/>
                <w:kern w:val="0"/>
                <w:sz w:val="32"/>
                <w:szCs w:val="32"/>
                <w:shd w:val="clear" w:color="auto" w:fill="FFFFFF"/>
                <w:lang w:val="en-US" w:eastAsia="zh-CN" w:bidi="ar-SA"/>
              </w:rPr>
            </w:pPr>
          </w:p>
        </w:tc>
        <w:tc>
          <w:tcPr>
            <w:tcW w:w="1622" w:type="dxa"/>
            <w:tcBorders>
              <w:top w:val="single" w:color="auto" w:sz="4" w:space="0"/>
              <w:left w:val="nil"/>
              <w:bottom w:val="single" w:color="auto" w:sz="4" w:space="0"/>
              <w:right w:val="single" w:color="auto" w:sz="4" w:space="0"/>
            </w:tcBorders>
            <w:shd w:val="clear" w:color="auto" w:fill="auto"/>
            <w:vAlign w:val="center"/>
          </w:tcPr>
          <w:p w14:paraId="0BC95AF8">
            <w:pPr>
              <w:keepNext w:val="0"/>
              <w:keepLines w:val="0"/>
              <w:pageBreakBefore w:val="0"/>
              <w:widowControl w:val="0"/>
              <w:kinsoku/>
              <w:wordWrap/>
              <w:overflowPunct/>
              <w:topLinePunct w:val="0"/>
              <w:autoSpaceDE/>
              <w:autoSpaceDN/>
              <w:bidi w:val="0"/>
              <w:adjustRightInd/>
              <w:snapToGrid/>
              <w:spacing w:beforeAutospacing="0" w:afterAutospacing="0" w:line="590" w:lineRule="exact"/>
              <w:ind w:right="0" w:rightChars="0"/>
              <w:jc w:val="both"/>
              <w:textAlignment w:val="auto"/>
              <w:outlineLvl w:val="9"/>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kern w:val="0"/>
                <w:sz w:val="32"/>
                <w:szCs w:val="32"/>
                <w:shd w:val="clear" w:color="auto" w:fill="FFFFFF"/>
                <w:lang w:val="en-US" w:eastAsia="zh-CN" w:bidi="ar-SA"/>
              </w:rPr>
              <w:t>返工率(Y3)</w:t>
            </w:r>
          </w:p>
        </w:tc>
        <w:tc>
          <w:tcPr>
            <w:tcW w:w="1041" w:type="dxa"/>
            <w:tcBorders>
              <w:top w:val="single" w:color="auto" w:sz="4" w:space="0"/>
              <w:left w:val="nil"/>
              <w:bottom w:val="single" w:color="auto" w:sz="4" w:space="0"/>
              <w:right w:val="single" w:color="auto" w:sz="4" w:space="0"/>
            </w:tcBorders>
            <w:shd w:val="clear" w:color="auto" w:fill="auto"/>
            <w:vAlign w:val="center"/>
          </w:tcPr>
          <w:p w14:paraId="7E4D2690">
            <w:pPr>
              <w:keepNext w:val="0"/>
              <w:keepLines w:val="0"/>
              <w:pageBreakBefore w:val="0"/>
              <w:widowControl w:val="0"/>
              <w:kinsoku/>
              <w:wordWrap/>
              <w:overflowPunct/>
              <w:topLinePunct w:val="0"/>
              <w:autoSpaceDE/>
              <w:autoSpaceDN/>
              <w:bidi w:val="0"/>
              <w:adjustRightInd/>
              <w:snapToGrid/>
              <w:spacing w:beforeAutospacing="0" w:afterAutospacing="0" w:line="590" w:lineRule="exact"/>
              <w:ind w:right="0" w:rightChars="0"/>
              <w:jc w:val="both"/>
              <w:textAlignment w:val="auto"/>
              <w:outlineLvl w:val="9"/>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kern w:val="0"/>
                <w:sz w:val="32"/>
                <w:szCs w:val="32"/>
                <w:shd w:val="clear" w:color="auto" w:fill="FFFFFF"/>
                <w:lang w:val="en-US" w:eastAsia="zh-CN" w:bidi="ar-SA"/>
              </w:rPr>
              <w:t>14</w:t>
            </w:r>
          </w:p>
        </w:tc>
        <w:tc>
          <w:tcPr>
            <w:tcW w:w="4550" w:type="dxa"/>
            <w:tcBorders>
              <w:top w:val="single" w:color="auto" w:sz="4" w:space="0"/>
              <w:left w:val="nil"/>
              <w:bottom w:val="single" w:color="auto" w:sz="4" w:space="0"/>
              <w:right w:val="single" w:color="auto" w:sz="4" w:space="0"/>
            </w:tcBorders>
            <w:shd w:val="clear" w:color="auto" w:fill="auto"/>
            <w:vAlign w:val="center"/>
          </w:tcPr>
          <w:p w14:paraId="7A592E8A">
            <w:pPr>
              <w:keepNext w:val="0"/>
              <w:keepLines w:val="0"/>
              <w:pageBreakBefore w:val="0"/>
              <w:widowControl w:val="0"/>
              <w:kinsoku/>
              <w:wordWrap/>
              <w:overflowPunct/>
              <w:topLinePunct w:val="0"/>
              <w:autoSpaceDE/>
              <w:autoSpaceDN/>
              <w:bidi w:val="0"/>
              <w:adjustRightInd/>
              <w:snapToGrid/>
              <w:spacing w:beforeAutospacing="0" w:afterAutospacing="0" w:line="590" w:lineRule="exact"/>
              <w:ind w:right="0" w:rightChars="0"/>
              <w:jc w:val="both"/>
              <w:textAlignment w:val="auto"/>
              <w:outlineLvl w:val="9"/>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kern w:val="0"/>
                <w:sz w:val="32"/>
                <w:szCs w:val="32"/>
                <w:shd w:val="clear" w:color="auto" w:fill="FFFFFF"/>
                <w:lang w:val="en-US" w:eastAsia="zh-CN" w:bidi="ar-SA"/>
              </w:rPr>
              <w:t>返工率=返工数÷结案数</w:t>
            </w:r>
          </w:p>
          <w:p w14:paraId="324D8CF3">
            <w:pPr>
              <w:keepNext w:val="0"/>
              <w:keepLines w:val="0"/>
              <w:pageBreakBefore w:val="0"/>
              <w:widowControl w:val="0"/>
              <w:kinsoku/>
              <w:wordWrap/>
              <w:overflowPunct/>
              <w:topLinePunct w:val="0"/>
              <w:autoSpaceDE/>
              <w:autoSpaceDN/>
              <w:bidi w:val="0"/>
              <w:adjustRightInd/>
              <w:snapToGrid/>
              <w:spacing w:beforeAutospacing="0" w:afterAutospacing="0" w:line="590" w:lineRule="exact"/>
              <w:ind w:right="0" w:rightChars="0"/>
              <w:jc w:val="both"/>
              <w:textAlignment w:val="auto"/>
              <w:outlineLvl w:val="9"/>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kern w:val="0"/>
                <w:sz w:val="32"/>
                <w:szCs w:val="32"/>
                <w:shd w:val="clear" w:color="auto" w:fill="FFFFFF"/>
                <w:lang w:val="en-US" w:eastAsia="zh-CN" w:bidi="ar-SA"/>
              </w:rPr>
              <w:t xml:space="preserve">得分=（1-返工率）×14，但结案率低于5%（含）时不得分。 </w:t>
            </w:r>
          </w:p>
        </w:tc>
      </w:tr>
      <w:tr w14:paraId="79C74E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16" w:hRule="atLeast"/>
          <w:jc w:val="center"/>
        </w:trPr>
        <w:tc>
          <w:tcPr>
            <w:tcW w:w="457" w:type="dxa"/>
            <w:vMerge w:val="continue"/>
            <w:tcBorders>
              <w:top w:val="nil"/>
              <w:left w:val="single" w:color="auto" w:sz="4" w:space="0"/>
              <w:bottom w:val="single" w:color="auto" w:sz="4" w:space="0"/>
              <w:right w:val="single" w:color="auto" w:sz="4" w:space="0"/>
            </w:tcBorders>
            <w:shd w:val="clear" w:color="auto" w:fill="auto"/>
            <w:vAlign w:val="center"/>
          </w:tcPr>
          <w:p w14:paraId="38F03FA9">
            <w:pPr>
              <w:keepNext w:val="0"/>
              <w:keepLines w:val="0"/>
              <w:pageBreakBefore w:val="0"/>
              <w:widowControl w:val="0"/>
              <w:kinsoku/>
              <w:wordWrap/>
              <w:overflowPunct/>
              <w:topLinePunct w:val="0"/>
              <w:autoSpaceDE/>
              <w:autoSpaceDN/>
              <w:bidi w:val="0"/>
              <w:adjustRightInd/>
              <w:snapToGrid/>
              <w:spacing w:beforeAutospacing="0" w:afterAutospacing="0" w:line="590" w:lineRule="exact"/>
              <w:ind w:right="0" w:rightChars="0"/>
              <w:jc w:val="both"/>
              <w:textAlignment w:val="auto"/>
              <w:outlineLvl w:val="9"/>
              <w:rPr>
                <w:rFonts w:hint="eastAsia" w:ascii="Times New Roman" w:hAnsi="Times New Roman" w:eastAsia="方正仿宋_GBK" w:cs="Times New Roman"/>
                <w:kern w:val="0"/>
                <w:sz w:val="32"/>
                <w:szCs w:val="32"/>
                <w:shd w:val="clear" w:color="auto" w:fill="FFFFFF"/>
                <w:lang w:val="en-US" w:eastAsia="zh-CN" w:bidi="ar-SA"/>
              </w:rPr>
            </w:pPr>
          </w:p>
        </w:tc>
        <w:tc>
          <w:tcPr>
            <w:tcW w:w="1602" w:type="dxa"/>
            <w:vMerge w:val="continue"/>
            <w:tcBorders>
              <w:top w:val="nil"/>
              <w:left w:val="nil"/>
              <w:bottom w:val="single" w:color="auto" w:sz="4" w:space="0"/>
              <w:right w:val="single" w:color="auto" w:sz="4" w:space="0"/>
            </w:tcBorders>
            <w:shd w:val="clear" w:color="auto" w:fill="auto"/>
            <w:vAlign w:val="center"/>
          </w:tcPr>
          <w:p w14:paraId="383BD6E2">
            <w:pPr>
              <w:keepNext w:val="0"/>
              <w:keepLines w:val="0"/>
              <w:pageBreakBefore w:val="0"/>
              <w:widowControl w:val="0"/>
              <w:kinsoku/>
              <w:wordWrap/>
              <w:overflowPunct/>
              <w:topLinePunct w:val="0"/>
              <w:autoSpaceDE/>
              <w:autoSpaceDN/>
              <w:bidi w:val="0"/>
              <w:adjustRightInd/>
              <w:snapToGrid/>
              <w:spacing w:beforeAutospacing="0" w:afterAutospacing="0" w:line="590" w:lineRule="exact"/>
              <w:ind w:right="0" w:rightChars="0"/>
              <w:jc w:val="both"/>
              <w:textAlignment w:val="auto"/>
              <w:outlineLvl w:val="9"/>
              <w:rPr>
                <w:rFonts w:hint="eastAsia" w:ascii="Times New Roman" w:hAnsi="Times New Roman" w:eastAsia="方正仿宋_GBK" w:cs="Times New Roman"/>
                <w:kern w:val="0"/>
                <w:sz w:val="32"/>
                <w:szCs w:val="32"/>
                <w:shd w:val="clear" w:color="auto" w:fill="FFFFFF"/>
                <w:lang w:val="en-US" w:eastAsia="zh-CN" w:bidi="ar-SA"/>
              </w:rPr>
            </w:pPr>
          </w:p>
        </w:tc>
        <w:tc>
          <w:tcPr>
            <w:tcW w:w="1622" w:type="dxa"/>
            <w:tcBorders>
              <w:top w:val="single" w:color="auto" w:sz="4" w:space="0"/>
              <w:left w:val="nil"/>
              <w:bottom w:val="single" w:color="auto" w:sz="4" w:space="0"/>
              <w:right w:val="single" w:color="auto" w:sz="4" w:space="0"/>
            </w:tcBorders>
            <w:shd w:val="clear" w:color="auto" w:fill="auto"/>
            <w:vAlign w:val="center"/>
          </w:tcPr>
          <w:p w14:paraId="2E98B3E1">
            <w:pPr>
              <w:keepNext w:val="0"/>
              <w:keepLines w:val="0"/>
              <w:pageBreakBefore w:val="0"/>
              <w:widowControl w:val="0"/>
              <w:kinsoku/>
              <w:wordWrap/>
              <w:overflowPunct/>
              <w:topLinePunct w:val="0"/>
              <w:autoSpaceDE/>
              <w:autoSpaceDN/>
              <w:bidi w:val="0"/>
              <w:adjustRightInd/>
              <w:snapToGrid/>
              <w:spacing w:beforeAutospacing="0" w:afterAutospacing="0" w:line="590" w:lineRule="exact"/>
              <w:ind w:right="0" w:rightChars="0"/>
              <w:jc w:val="both"/>
              <w:textAlignment w:val="auto"/>
              <w:outlineLvl w:val="9"/>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kern w:val="0"/>
                <w:sz w:val="32"/>
                <w:szCs w:val="32"/>
                <w:shd w:val="clear" w:color="auto" w:fill="FFFFFF"/>
                <w:lang w:val="en-US" w:eastAsia="zh-CN" w:bidi="ar-SA"/>
              </w:rPr>
              <w:t>推诿率（Y4）</w:t>
            </w:r>
          </w:p>
        </w:tc>
        <w:tc>
          <w:tcPr>
            <w:tcW w:w="1041" w:type="dxa"/>
            <w:tcBorders>
              <w:top w:val="single" w:color="auto" w:sz="4" w:space="0"/>
              <w:left w:val="nil"/>
              <w:bottom w:val="single" w:color="auto" w:sz="4" w:space="0"/>
              <w:right w:val="single" w:color="auto" w:sz="4" w:space="0"/>
            </w:tcBorders>
            <w:shd w:val="clear" w:color="auto" w:fill="auto"/>
            <w:vAlign w:val="center"/>
          </w:tcPr>
          <w:p w14:paraId="13C0A835">
            <w:pPr>
              <w:keepNext w:val="0"/>
              <w:keepLines w:val="0"/>
              <w:pageBreakBefore w:val="0"/>
              <w:widowControl w:val="0"/>
              <w:kinsoku/>
              <w:wordWrap/>
              <w:overflowPunct/>
              <w:topLinePunct w:val="0"/>
              <w:autoSpaceDE/>
              <w:autoSpaceDN/>
              <w:bidi w:val="0"/>
              <w:adjustRightInd/>
              <w:snapToGrid/>
              <w:spacing w:beforeAutospacing="0" w:afterAutospacing="0" w:line="590" w:lineRule="exact"/>
              <w:ind w:right="0" w:rightChars="0"/>
              <w:jc w:val="both"/>
              <w:textAlignment w:val="auto"/>
              <w:outlineLvl w:val="9"/>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kern w:val="0"/>
                <w:sz w:val="32"/>
                <w:szCs w:val="32"/>
                <w:shd w:val="clear" w:color="auto" w:fill="FFFFFF"/>
                <w:lang w:val="en-US" w:eastAsia="zh-CN" w:bidi="ar-SA"/>
              </w:rPr>
              <w:t>5</w:t>
            </w:r>
          </w:p>
        </w:tc>
        <w:tc>
          <w:tcPr>
            <w:tcW w:w="4550" w:type="dxa"/>
            <w:tcBorders>
              <w:top w:val="single" w:color="auto" w:sz="4" w:space="0"/>
              <w:left w:val="nil"/>
              <w:bottom w:val="single" w:color="auto" w:sz="4" w:space="0"/>
              <w:right w:val="single" w:color="auto" w:sz="4" w:space="0"/>
            </w:tcBorders>
            <w:shd w:val="clear" w:color="auto" w:fill="auto"/>
            <w:vAlign w:val="center"/>
          </w:tcPr>
          <w:p w14:paraId="6DA4A9CB">
            <w:pPr>
              <w:keepNext w:val="0"/>
              <w:keepLines w:val="0"/>
              <w:pageBreakBefore w:val="0"/>
              <w:widowControl w:val="0"/>
              <w:kinsoku/>
              <w:wordWrap/>
              <w:overflowPunct/>
              <w:topLinePunct w:val="0"/>
              <w:autoSpaceDE/>
              <w:autoSpaceDN/>
              <w:bidi w:val="0"/>
              <w:adjustRightInd/>
              <w:snapToGrid/>
              <w:spacing w:beforeAutospacing="0" w:afterAutospacing="0" w:line="590" w:lineRule="exact"/>
              <w:ind w:right="0" w:rightChars="0"/>
              <w:jc w:val="both"/>
              <w:textAlignment w:val="auto"/>
              <w:outlineLvl w:val="9"/>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kern w:val="0"/>
                <w:sz w:val="32"/>
                <w:szCs w:val="32"/>
                <w:shd w:val="clear" w:color="auto" w:fill="FFFFFF"/>
                <w:lang w:val="en-US" w:eastAsia="zh-CN" w:bidi="ar-SA"/>
              </w:rPr>
              <w:t>推诿率=推诿数÷结案数</w:t>
            </w:r>
          </w:p>
          <w:p w14:paraId="185FC3B0">
            <w:pPr>
              <w:keepNext w:val="0"/>
              <w:keepLines w:val="0"/>
              <w:pageBreakBefore w:val="0"/>
              <w:widowControl w:val="0"/>
              <w:kinsoku/>
              <w:wordWrap/>
              <w:overflowPunct/>
              <w:topLinePunct w:val="0"/>
              <w:autoSpaceDE/>
              <w:autoSpaceDN/>
              <w:bidi w:val="0"/>
              <w:adjustRightInd/>
              <w:snapToGrid/>
              <w:spacing w:beforeAutospacing="0" w:afterAutospacing="0" w:line="590" w:lineRule="exact"/>
              <w:ind w:right="0" w:rightChars="0"/>
              <w:jc w:val="both"/>
              <w:textAlignment w:val="auto"/>
              <w:outlineLvl w:val="9"/>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kern w:val="0"/>
                <w:sz w:val="32"/>
                <w:szCs w:val="32"/>
                <w:shd w:val="clear" w:color="auto" w:fill="FFFFFF"/>
                <w:lang w:val="en-US" w:eastAsia="zh-CN" w:bidi="ar-SA"/>
              </w:rPr>
              <w:t>得分=（1-推诿率）x5，但结案率低于5%（含）时不得分</w:t>
            </w:r>
          </w:p>
        </w:tc>
      </w:tr>
      <w:tr w14:paraId="444CDE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13" w:hRule="atLeast"/>
          <w:jc w:val="center"/>
        </w:trPr>
        <w:tc>
          <w:tcPr>
            <w:tcW w:w="457" w:type="dxa"/>
            <w:vMerge w:val="restart"/>
            <w:tcBorders>
              <w:top w:val="nil"/>
              <w:left w:val="single" w:color="auto" w:sz="4" w:space="0"/>
              <w:bottom w:val="single" w:color="auto" w:sz="4" w:space="0"/>
              <w:right w:val="single" w:color="auto" w:sz="4" w:space="0"/>
            </w:tcBorders>
            <w:shd w:val="clear" w:color="auto" w:fill="auto"/>
            <w:vAlign w:val="center"/>
          </w:tcPr>
          <w:p w14:paraId="7B9A2FC8">
            <w:pPr>
              <w:keepNext w:val="0"/>
              <w:keepLines w:val="0"/>
              <w:pageBreakBefore w:val="0"/>
              <w:widowControl w:val="0"/>
              <w:kinsoku/>
              <w:wordWrap/>
              <w:overflowPunct/>
              <w:topLinePunct w:val="0"/>
              <w:autoSpaceDE/>
              <w:autoSpaceDN/>
              <w:bidi w:val="0"/>
              <w:adjustRightInd/>
              <w:snapToGrid/>
              <w:spacing w:beforeAutospacing="0" w:afterAutospacing="0" w:line="590" w:lineRule="exact"/>
              <w:ind w:right="0" w:rightChars="0"/>
              <w:jc w:val="both"/>
              <w:textAlignment w:val="auto"/>
              <w:outlineLvl w:val="9"/>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kern w:val="0"/>
                <w:sz w:val="32"/>
                <w:szCs w:val="32"/>
                <w:shd w:val="clear" w:color="auto" w:fill="FFFFFF"/>
                <w:lang w:val="en-US" w:eastAsia="zh-CN" w:bidi="ar-SA"/>
              </w:rPr>
              <w:t>2</w:t>
            </w:r>
          </w:p>
        </w:tc>
        <w:tc>
          <w:tcPr>
            <w:tcW w:w="1602" w:type="dxa"/>
            <w:vMerge w:val="restart"/>
            <w:tcBorders>
              <w:top w:val="nil"/>
              <w:left w:val="nil"/>
              <w:bottom w:val="single" w:color="auto" w:sz="4" w:space="0"/>
              <w:right w:val="single" w:color="auto" w:sz="4" w:space="0"/>
            </w:tcBorders>
            <w:shd w:val="clear" w:color="auto" w:fill="auto"/>
            <w:vAlign w:val="center"/>
          </w:tcPr>
          <w:p w14:paraId="4E240205">
            <w:pPr>
              <w:keepNext w:val="0"/>
              <w:keepLines w:val="0"/>
              <w:pageBreakBefore w:val="0"/>
              <w:widowControl w:val="0"/>
              <w:kinsoku/>
              <w:wordWrap/>
              <w:overflowPunct/>
              <w:topLinePunct w:val="0"/>
              <w:autoSpaceDE/>
              <w:autoSpaceDN/>
              <w:bidi w:val="0"/>
              <w:adjustRightInd/>
              <w:snapToGrid/>
              <w:spacing w:beforeAutospacing="0" w:afterAutospacing="0" w:line="590" w:lineRule="exact"/>
              <w:ind w:right="0" w:rightChars="0"/>
              <w:jc w:val="both"/>
              <w:textAlignment w:val="auto"/>
              <w:outlineLvl w:val="9"/>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kern w:val="0"/>
                <w:sz w:val="32"/>
                <w:szCs w:val="32"/>
                <w:shd w:val="clear" w:color="auto" w:fill="FFFFFF"/>
                <w:lang w:val="en-US" w:eastAsia="zh-CN" w:bidi="ar-SA"/>
              </w:rPr>
              <w:t>专案办理情况 (10分)</w:t>
            </w:r>
          </w:p>
          <w:p w14:paraId="12BF2EE1">
            <w:pPr>
              <w:keepNext w:val="0"/>
              <w:keepLines w:val="0"/>
              <w:pageBreakBefore w:val="0"/>
              <w:widowControl w:val="0"/>
              <w:kinsoku/>
              <w:wordWrap/>
              <w:overflowPunct/>
              <w:topLinePunct w:val="0"/>
              <w:autoSpaceDE/>
              <w:autoSpaceDN/>
              <w:bidi w:val="0"/>
              <w:adjustRightInd/>
              <w:snapToGrid/>
              <w:spacing w:beforeAutospacing="0" w:afterAutospacing="0" w:line="590" w:lineRule="exact"/>
              <w:ind w:right="0" w:rightChars="0"/>
              <w:jc w:val="both"/>
              <w:textAlignment w:val="auto"/>
              <w:outlineLvl w:val="9"/>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kern w:val="0"/>
                <w:sz w:val="32"/>
                <w:szCs w:val="32"/>
                <w:shd w:val="clear" w:color="auto" w:fill="FFFFFF"/>
                <w:lang w:val="en-US" w:eastAsia="zh-CN" w:bidi="ar-SA"/>
              </w:rPr>
              <w:t>A3</w:t>
            </w:r>
          </w:p>
        </w:tc>
        <w:tc>
          <w:tcPr>
            <w:tcW w:w="1622" w:type="dxa"/>
            <w:tcBorders>
              <w:top w:val="single" w:color="auto" w:sz="4" w:space="0"/>
              <w:left w:val="nil"/>
              <w:bottom w:val="single" w:color="auto" w:sz="4" w:space="0"/>
              <w:right w:val="single" w:color="auto" w:sz="4" w:space="0"/>
            </w:tcBorders>
            <w:shd w:val="clear" w:color="auto" w:fill="auto"/>
            <w:vAlign w:val="center"/>
          </w:tcPr>
          <w:p w14:paraId="28BF6959">
            <w:pPr>
              <w:keepNext w:val="0"/>
              <w:keepLines w:val="0"/>
              <w:pageBreakBefore w:val="0"/>
              <w:widowControl w:val="0"/>
              <w:kinsoku/>
              <w:wordWrap/>
              <w:overflowPunct/>
              <w:topLinePunct w:val="0"/>
              <w:autoSpaceDE/>
              <w:autoSpaceDN/>
              <w:bidi w:val="0"/>
              <w:adjustRightInd/>
              <w:snapToGrid/>
              <w:spacing w:beforeAutospacing="0" w:afterAutospacing="0" w:line="590" w:lineRule="exact"/>
              <w:ind w:right="0" w:rightChars="0"/>
              <w:jc w:val="both"/>
              <w:textAlignment w:val="auto"/>
              <w:outlineLvl w:val="9"/>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kern w:val="0"/>
                <w:sz w:val="32"/>
                <w:szCs w:val="32"/>
                <w:shd w:val="clear" w:color="auto" w:fill="FFFFFF"/>
                <w:lang w:val="en-US" w:eastAsia="zh-CN" w:bidi="ar-SA"/>
              </w:rPr>
              <w:t>立案数(Z1)</w:t>
            </w:r>
          </w:p>
        </w:tc>
        <w:tc>
          <w:tcPr>
            <w:tcW w:w="1041" w:type="dxa"/>
            <w:tcBorders>
              <w:top w:val="single" w:color="auto" w:sz="4" w:space="0"/>
              <w:left w:val="nil"/>
              <w:bottom w:val="single" w:color="auto" w:sz="4" w:space="0"/>
              <w:right w:val="single" w:color="auto" w:sz="4" w:space="0"/>
            </w:tcBorders>
            <w:shd w:val="clear" w:color="auto" w:fill="auto"/>
            <w:vAlign w:val="center"/>
          </w:tcPr>
          <w:p w14:paraId="7A9D7907">
            <w:pPr>
              <w:keepNext w:val="0"/>
              <w:keepLines w:val="0"/>
              <w:pageBreakBefore w:val="0"/>
              <w:widowControl w:val="0"/>
              <w:kinsoku/>
              <w:wordWrap/>
              <w:overflowPunct/>
              <w:topLinePunct w:val="0"/>
              <w:autoSpaceDE/>
              <w:autoSpaceDN/>
              <w:bidi w:val="0"/>
              <w:adjustRightInd/>
              <w:snapToGrid/>
              <w:spacing w:beforeAutospacing="0" w:afterAutospacing="0" w:line="590" w:lineRule="exact"/>
              <w:ind w:right="0" w:rightChars="0"/>
              <w:jc w:val="both"/>
              <w:textAlignment w:val="auto"/>
              <w:outlineLvl w:val="9"/>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kern w:val="0"/>
                <w:sz w:val="32"/>
                <w:szCs w:val="32"/>
                <w:shd w:val="clear" w:color="auto" w:fill="FFFFFF"/>
                <w:lang w:val="en-US" w:eastAsia="zh-CN" w:bidi="ar-SA"/>
              </w:rPr>
              <w:t>2</w:t>
            </w:r>
          </w:p>
        </w:tc>
        <w:tc>
          <w:tcPr>
            <w:tcW w:w="4550" w:type="dxa"/>
            <w:tcBorders>
              <w:top w:val="single" w:color="auto" w:sz="4" w:space="0"/>
              <w:left w:val="nil"/>
              <w:bottom w:val="single" w:color="auto" w:sz="4" w:space="0"/>
              <w:right w:val="single" w:color="auto" w:sz="4" w:space="0"/>
            </w:tcBorders>
            <w:shd w:val="clear" w:color="auto" w:fill="auto"/>
            <w:vAlign w:val="center"/>
          </w:tcPr>
          <w:p w14:paraId="742F00EA">
            <w:pPr>
              <w:keepNext w:val="0"/>
              <w:keepLines w:val="0"/>
              <w:pageBreakBefore w:val="0"/>
              <w:widowControl w:val="0"/>
              <w:kinsoku/>
              <w:wordWrap/>
              <w:overflowPunct/>
              <w:topLinePunct w:val="0"/>
              <w:autoSpaceDE/>
              <w:autoSpaceDN/>
              <w:bidi w:val="0"/>
              <w:adjustRightInd/>
              <w:snapToGrid/>
              <w:spacing w:beforeAutospacing="0" w:afterAutospacing="0" w:line="590" w:lineRule="exact"/>
              <w:ind w:right="0" w:rightChars="0"/>
              <w:jc w:val="both"/>
              <w:textAlignment w:val="auto"/>
              <w:outlineLvl w:val="9"/>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kern w:val="0"/>
                <w:sz w:val="32"/>
                <w:szCs w:val="32"/>
                <w:shd w:val="clear" w:color="auto" w:fill="FFFFFF"/>
                <w:lang w:val="en-US" w:eastAsia="zh-CN" w:bidi="ar-SA"/>
              </w:rPr>
              <w:t>每立案1条扣0.1分，最多扣2分。</w:t>
            </w:r>
          </w:p>
        </w:tc>
      </w:tr>
      <w:tr w14:paraId="5C9182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46" w:hRule="atLeast"/>
          <w:jc w:val="center"/>
        </w:trPr>
        <w:tc>
          <w:tcPr>
            <w:tcW w:w="457" w:type="dxa"/>
            <w:vMerge w:val="continue"/>
            <w:tcBorders>
              <w:top w:val="nil"/>
              <w:left w:val="single" w:color="auto" w:sz="4" w:space="0"/>
              <w:bottom w:val="single" w:color="auto" w:sz="4" w:space="0"/>
              <w:right w:val="single" w:color="auto" w:sz="4" w:space="0"/>
            </w:tcBorders>
            <w:shd w:val="clear" w:color="auto" w:fill="auto"/>
            <w:vAlign w:val="center"/>
          </w:tcPr>
          <w:p w14:paraId="0A117305">
            <w:pPr>
              <w:keepNext w:val="0"/>
              <w:keepLines w:val="0"/>
              <w:pageBreakBefore w:val="0"/>
              <w:widowControl w:val="0"/>
              <w:kinsoku/>
              <w:wordWrap/>
              <w:overflowPunct/>
              <w:topLinePunct w:val="0"/>
              <w:autoSpaceDE/>
              <w:autoSpaceDN/>
              <w:bidi w:val="0"/>
              <w:adjustRightInd/>
              <w:snapToGrid/>
              <w:spacing w:beforeAutospacing="0" w:afterAutospacing="0" w:line="590" w:lineRule="exact"/>
              <w:ind w:right="0" w:rightChars="0"/>
              <w:jc w:val="both"/>
              <w:textAlignment w:val="auto"/>
              <w:outlineLvl w:val="9"/>
              <w:rPr>
                <w:rFonts w:hint="eastAsia" w:ascii="Times New Roman" w:hAnsi="Times New Roman" w:eastAsia="方正仿宋_GBK" w:cs="Times New Roman"/>
                <w:kern w:val="0"/>
                <w:sz w:val="32"/>
                <w:szCs w:val="32"/>
                <w:shd w:val="clear" w:color="auto" w:fill="FFFFFF"/>
                <w:lang w:val="en-US" w:eastAsia="zh-CN" w:bidi="ar-SA"/>
              </w:rPr>
            </w:pPr>
          </w:p>
        </w:tc>
        <w:tc>
          <w:tcPr>
            <w:tcW w:w="1602" w:type="dxa"/>
            <w:vMerge w:val="continue"/>
            <w:tcBorders>
              <w:top w:val="nil"/>
              <w:left w:val="nil"/>
              <w:bottom w:val="single" w:color="auto" w:sz="4" w:space="0"/>
              <w:right w:val="single" w:color="auto" w:sz="4" w:space="0"/>
            </w:tcBorders>
            <w:shd w:val="clear" w:color="auto" w:fill="auto"/>
            <w:vAlign w:val="center"/>
          </w:tcPr>
          <w:p w14:paraId="47ED9F3A">
            <w:pPr>
              <w:keepNext w:val="0"/>
              <w:keepLines w:val="0"/>
              <w:pageBreakBefore w:val="0"/>
              <w:widowControl w:val="0"/>
              <w:kinsoku/>
              <w:wordWrap/>
              <w:overflowPunct/>
              <w:topLinePunct w:val="0"/>
              <w:autoSpaceDE/>
              <w:autoSpaceDN/>
              <w:bidi w:val="0"/>
              <w:adjustRightInd/>
              <w:snapToGrid/>
              <w:spacing w:beforeAutospacing="0" w:afterAutospacing="0" w:line="590" w:lineRule="exact"/>
              <w:ind w:right="0" w:rightChars="0"/>
              <w:jc w:val="both"/>
              <w:textAlignment w:val="auto"/>
              <w:outlineLvl w:val="9"/>
              <w:rPr>
                <w:rFonts w:hint="eastAsia" w:ascii="Times New Roman" w:hAnsi="Times New Roman" w:eastAsia="方正仿宋_GBK" w:cs="Times New Roman"/>
                <w:kern w:val="0"/>
                <w:sz w:val="32"/>
                <w:szCs w:val="32"/>
                <w:shd w:val="clear" w:color="auto" w:fill="FFFFFF"/>
                <w:lang w:val="en-US" w:eastAsia="zh-CN" w:bidi="ar-SA"/>
              </w:rPr>
            </w:pPr>
          </w:p>
        </w:tc>
        <w:tc>
          <w:tcPr>
            <w:tcW w:w="1622" w:type="dxa"/>
            <w:tcBorders>
              <w:top w:val="single" w:color="auto" w:sz="4" w:space="0"/>
              <w:left w:val="nil"/>
              <w:bottom w:val="single" w:color="auto" w:sz="4" w:space="0"/>
              <w:right w:val="single" w:color="auto" w:sz="4" w:space="0"/>
            </w:tcBorders>
            <w:shd w:val="clear" w:color="auto" w:fill="auto"/>
            <w:vAlign w:val="center"/>
          </w:tcPr>
          <w:p w14:paraId="5D730E60">
            <w:pPr>
              <w:keepNext w:val="0"/>
              <w:keepLines w:val="0"/>
              <w:pageBreakBefore w:val="0"/>
              <w:widowControl w:val="0"/>
              <w:kinsoku/>
              <w:wordWrap/>
              <w:overflowPunct/>
              <w:topLinePunct w:val="0"/>
              <w:autoSpaceDE/>
              <w:autoSpaceDN/>
              <w:bidi w:val="0"/>
              <w:adjustRightInd/>
              <w:snapToGrid/>
              <w:spacing w:beforeAutospacing="0" w:afterAutospacing="0" w:line="590" w:lineRule="exact"/>
              <w:ind w:right="0" w:rightChars="0"/>
              <w:jc w:val="both"/>
              <w:textAlignment w:val="auto"/>
              <w:outlineLvl w:val="9"/>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kern w:val="0"/>
                <w:sz w:val="32"/>
                <w:szCs w:val="32"/>
                <w:shd w:val="clear" w:color="auto" w:fill="FFFFFF"/>
                <w:lang w:val="en-US" w:eastAsia="zh-CN" w:bidi="ar-SA"/>
              </w:rPr>
              <w:t>按期结案数(Z2)</w:t>
            </w:r>
          </w:p>
        </w:tc>
        <w:tc>
          <w:tcPr>
            <w:tcW w:w="1041" w:type="dxa"/>
            <w:tcBorders>
              <w:top w:val="single" w:color="auto" w:sz="4" w:space="0"/>
              <w:left w:val="nil"/>
              <w:bottom w:val="single" w:color="auto" w:sz="4" w:space="0"/>
              <w:right w:val="single" w:color="auto" w:sz="4" w:space="0"/>
            </w:tcBorders>
            <w:shd w:val="clear" w:color="auto" w:fill="auto"/>
            <w:vAlign w:val="center"/>
          </w:tcPr>
          <w:p w14:paraId="7AD90090">
            <w:pPr>
              <w:keepNext w:val="0"/>
              <w:keepLines w:val="0"/>
              <w:pageBreakBefore w:val="0"/>
              <w:widowControl w:val="0"/>
              <w:kinsoku/>
              <w:wordWrap/>
              <w:overflowPunct/>
              <w:topLinePunct w:val="0"/>
              <w:autoSpaceDE/>
              <w:autoSpaceDN/>
              <w:bidi w:val="0"/>
              <w:adjustRightInd/>
              <w:snapToGrid/>
              <w:spacing w:beforeAutospacing="0" w:afterAutospacing="0" w:line="590" w:lineRule="exact"/>
              <w:ind w:right="0" w:rightChars="0"/>
              <w:jc w:val="both"/>
              <w:textAlignment w:val="auto"/>
              <w:outlineLvl w:val="9"/>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kern w:val="0"/>
                <w:sz w:val="32"/>
                <w:szCs w:val="32"/>
                <w:shd w:val="clear" w:color="auto" w:fill="FFFFFF"/>
                <w:lang w:val="en-US" w:eastAsia="zh-CN" w:bidi="ar-SA"/>
              </w:rPr>
              <w:t>4</w:t>
            </w:r>
          </w:p>
        </w:tc>
        <w:tc>
          <w:tcPr>
            <w:tcW w:w="4550" w:type="dxa"/>
            <w:tcBorders>
              <w:top w:val="single" w:color="auto" w:sz="4" w:space="0"/>
              <w:left w:val="nil"/>
              <w:bottom w:val="single" w:color="auto" w:sz="4" w:space="0"/>
              <w:right w:val="single" w:color="auto" w:sz="4" w:space="0"/>
            </w:tcBorders>
            <w:shd w:val="clear" w:color="auto" w:fill="auto"/>
            <w:vAlign w:val="center"/>
          </w:tcPr>
          <w:p w14:paraId="3FE98FD2">
            <w:pPr>
              <w:keepNext w:val="0"/>
              <w:keepLines w:val="0"/>
              <w:pageBreakBefore w:val="0"/>
              <w:widowControl w:val="0"/>
              <w:kinsoku/>
              <w:wordWrap/>
              <w:overflowPunct/>
              <w:topLinePunct w:val="0"/>
              <w:autoSpaceDE/>
              <w:autoSpaceDN/>
              <w:bidi w:val="0"/>
              <w:adjustRightInd/>
              <w:snapToGrid/>
              <w:spacing w:beforeAutospacing="0" w:afterAutospacing="0" w:line="590" w:lineRule="exact"/>
              <w:ind w:right="0" w:rightChars="0"/>
              <w:jc w:val="both"/>
              <w:textAlignment w:val="auto"/>
              <w:outlineLvl w:val="9"/>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kern w:val="0"/>
                <w:sz w:val="32"/>
                <w:szCs w:val="32"/>
                <w:shd w:val="clear" w:color="auto" w:fill="FFFFFF"/>
                <w:lang w:val="en-US" w:eastAsia="zh-CN" w:bidi="ar-SA"/>
              </w:rPr>
              <w:t>未按期结案的，每条扣0.5分，最多扣4分。</w:t>
            </w:r>
          </w:p>
        </w:tc>
      </w:tr>
      <w:tr w14:paraId="17421C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27" w:hRule="atLeast"/>
          <w:jc w:val="center"/>
        </w:trPr>
        <w:tc>
          <w:tcPr>
            <w:tcW w:w="457" w:type="dxa"/>
            <w:vMerge w:val="continue"/>
            <w:tcBorders>
              <w:top w:val="nil"/>
              <w:left w:val="single" w:color="auto" w:sz="4" w:space="0"/>
              <w:bottom w:val="single" w:color="auto" w:sz="4" w:space="0"/>
              <w:right w:val="single" w:color="auto" w:sz="4" w:space="0"/>
            </w:tcBorders>
            <w:shd w:val="clear" w:color="auto" w:fill="auto"/>
            <w:vAlign w:val="center"/>
          </w:tcPr>
          <w:p w14:paraId="6BB06A82">
            <w:pPr>
              <w:keepNext w:val="0"/>
              <w:keepLines w:val="0"/>
              <w:pageBreakBefore w:val="0"/>
              <w:widowControl w:val="0"/>
              <w:kinsoku/>
              <w:wordWrap/>
              <w:overflowPunct/>
              <w:topLinePunct w:val="0"/>
              <w:autoSpaceDE/>
              <w:autoSpaceDN/>
              <w:bidi w:val="0"/>
              <w:adjustRightInd/>
              <w:snapToGrid/>
              <w:spacing w:beforeAutospacing="0" w:afterAutospacing="0" w:line="590" w:lineRule="exact"/>
              <w:ind w:right="0" w:rightChars="0"/>
              <w:jc w:val="both"/>
              <w:textAlignment w:val="auto"/>
              <w:outlineLvl w:val="9"/>
              <w:rPr>
                <w:rFonts w:hint="eastAsia" w:ascii="Times New Roman" w:hAnsi="Times New Roman" w:eastAsia="方正仿宋_GBK" w:cs="Times New Roman"/>
                <w:kern w:val="0"/>
                <w:sz w:val="32"/>
                <w:szCs w:val="32"/>
                <w:shd w:val="clear" w:color="auto" w:fill="FFFFFF"/>
                <w:lang w:val="en-US" w:eastAsia="zh-CN" w:bidi="ar-SA"/>
              </w:rPr>
            </w:pPr>
          </w:p>
        </w:tc>
        <w:tc>
          <w:tcPr>
            <w:tcW w:w="1602" w:type="dxa"/>
            <w:vMerge w:val="continue"/>
            <w:tcBorders>
              <w:top w:val="nil"/>
              <w:left w:val="nil"/>
              <w:bottom w:val="single" w:color="auto" w:sz="4" w:space="0"/>
              <w:right w:val="single" w:color="auto" w:sz="4" w:space="0"/>
            </w:tcBorders>
            <w:shd w:val="clear" w:color="auto" w:fill="auto"/>
            <w:vAlign w:val="center"/>
          </w:tcPr>
          <w:p w14:paraId="3BC22385">
            <w:pPr>
              <w:keepNext w:val="0"/>
              <w:keepLines w:val="0"/>
              <w:pageBreakBefore w:val="0"/>
              <w:widowControl w:val="0"/>
              <w:kinsoku/>
              <w:wordWrap/>
              <w:overflowPunct/>
              <w:topLinePunct w:val="0"/>
              <w:autoSpaceDE/>
              <w:autoSpaceDN/>
              <w:bidi w:val="0"/>
              <w:adjustRightInd/>
              <w:snapToGrid/>
              <w:spacing w:beforeAutospacing="0" w:afterAutospacing="0" w:line="590" w:lineRule="exact"/>
              <w:ind w:right="0" w:rightChars="0"/>
              <w:jc w:val="both"/>
              <w:textAlignment w:val="auto"/>
              <w:outlineLvl w:val="9"/>
              <w:rPr>
                <w:rFonts w:hint="eastAsia" w:ascii="Times New Roman" w:hAnsi="Times New Roman" w:eastAsia="方正仿宋_GBK" w:cs="Times New Roman"/>
                <w:kern w:val="0"/>
                <w:sz w:val="32"/>
                <w:szCs w:val="32"/>
                <w:shd w:val="clear" w:color="auto" w:fill="FFFFFF"/>
                <w:lang w:val="en-US" w:eastAsia="zh-CN" w:bidi="ar-SA"/>
              </w:rPr>
            </w:pPr>
          </w:p>
        </w:tc>
        <w:tc>
          <w:tcPr>
            <w:tcW w:w="1622" w:type="dxa"/>
            <w:tcBorders>
              <w:top w:val="single" w:color="auto" w:sz="4" w:space="0"/>
              <w:left w:val="nil"/>
              <w:bottom w:val="single" w:color="auto" w:sz="4" w:space="0"/>
              <w:right w:val="single" w:color="auto" w:sz="4" w:space="0"/>
            </w:tcBorders>
            <w:shd w:val="clear" w:color="auto" w:fill="auto"/>
            <w:vAlign w:val="center"/>
          </w:tcPr>
          <w:p w14:paraId="46CA0C49">
            <w:pPr>
              <w:keepNext w:val="0"/>
              <w:keepLines w:val="0"/>
              <w:pageBreakBefore w:val="0"/>
              <w:widowControl w:val="0"/>
              <w:kinsoku/>
              <w:wordWrap/>
              <w:overflowPunct/>
              <w:topLinePunct w:val="0"/>
              <w:autoSpaceDE/>
              <w:autoSpaceDN/>
              <w:bidi w:val="0"/>
              <w:adjustRightInd/>
              <w:snapToGrid/>
              <w:spacing w:beforeAutospacing="0" w:afterAutospacing="0" w:line="590" w:lineRule="exact"/>
              <w:ind w:right="0" w:rightChars="0"/>
              <w:jc w:val="both"/>
              <w:textAlignment w:val="auto"/>
              <w:outlineLvl w:val="9"/>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kern w:val="0"/>
                <w:sz w:val="32"/>
                <w:szCs w:val="32"/>
                <w:shd w:val="clear" w:color="auto" w:fill="FFFFFF"/>
                <w:lang w:val="en-US" w:eastAsia="zh-CN" w:bidi="ar-SA"/>
              </w:rPr>
              <w:t>结案率(Z3)</w:t>
            </w:r>
          </w:p>
        </w:tc>
        <w:tc>
          <w:tcPr>
            <w:tcW w:w="1041" w:type="dxa"/>
            <w:tcBorders>
              <w:top w:val="single" w:color="auto" w:sz="4" w:space="0"/>
              <w:left w:val="nil"/>
              <w:bottom w:val="single" w:color="auto" w:sz="4" w:space="0"/>
              <w:right w:val="single" w:color="auto" w:sz="4" w:space="0"/>
            </w:tcBorders>
            <w:shd w:val="clear" w:color="auto" w:fill="auto"/>
            <w:vAlign w:val="center"/>
          </w:tcPr>
          <w:p w14:paraId="07818C64">
            <w:pPr>
              <w:keepNext w:val="0"/>
              <w:keepLines w:val="0"/>
              <w:pageBreakBefore w:val="0"/>
              <w:widowControl w:val="0"/>
              <w:kinsoku/>
              <w:wordWrap/>
              <w:overflowPunct/>
              <w:topLinePunct w:val="0"/>
              <w:autoSpaceDE/>
              <w:autoSpaceDN/>
              <w:bidi w:val="0"/>
              <w:adjustRightInd/>
              <w:snapToGrid/>
              <w:spacing w:beforeAutospacing="0" w:afterAutospacing="0" w:line="590" w:lineRule="exact"/>
              <w:ind w:right="0" w:rightChars="0"/>
              <w:jc w:val="both"/>
              <w:textAlignment w:val="auto"/>
              <w:outlineLvl w:val="9"/>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kern w:val="0"/>
                <w:sz w:val="32"/>
                <w:szCs w:val="32"/>
                <w:shd w:val="clear" w:color="auto" w:fill="FFFFFF"/>
                <w:lang w:val="en-US" w:eastAsia="zh-CN" w:bidi="ar-SA"/>
              </w:rPr>
              <w:t>4</w:t>
            </w:r>
          </w:p>
        </w:tc>
        <w:tc>
          <w:tcPr>
            <w:tcW w:w="4550" w:type="dxa"/>
            <w:tcBorders>
              <w:top w:val="single" w:color="auto" w:sz="4" w:space="0"/>
              <w:left w:val="nil"/>
              <w:bottom w:val="single" w:color="auto" w:sz="4" w:space="0"/>
              <w:right w:val="single" w:color="auto" w:sz="4" w:space="0"/>
            </w:tcBorders>
            <w:shd w:val="clear" w:color="auto" w:fill="auto"/>
            <w:vAlign w:val="center"/>
          </w:tcPr>
          <w:p w14:paraId="749B5513">
            <w:pPr>
              <w:keepNext w:val="0"/>
              <w:keepLines w:val="0"/>
              <w:pageBreakBefore w:val="0"/>
              <w:widowControl w:val="0"/>
              <w:kinsoku/>
              <w:wordWrap/>
              <w:overflowPunct/>
              <w:topLinePunct w:val="0"/>
              <w:autoSpaceDE/>
              <w:autoSpaceDN/>
              <w:bidi w:val="0"/>
              <w:adjustRightInd/>
              <w:snapToGrid/>
              <w:spacing w:beforeAutospacing="0" w:afterAutospacing="0" w:line="590" w:lineRule="exact"/>
              <w:ind w:right="0" w:rightChars="0"/>
              <w:jc w:val="both"/>
              <w:textAlignment w:val="auto"/>
              <w:outlineLvl w:val="9"/>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kern w:val="0"/>
                <w:sz w:val="32"/>
                <w:szCs w:val="32"/>
                <w:shd w:val="clear" w:color="auto" w:fill="FFFFFF"/>
                <w:lang w:val="en-US" w:eastAsia="zh-CN" w:bidi="ar-SA"/>
              </w:rPr>
              <w:t>结案率=结案数÷立案数</w:t>
            </w:r>
          </w:p>
          <w:p w14:paraId="18A38FBC">
            <w:pPr>
              <w:keepNext w:val="0"/>
              <w:keepLines w:val="0"/>
              <w:pageBreakBefore w:val="0"/>
              <w:widowControl w:val="0"/>
              <w:kinsoku/>
              <w:wordWrap/>
              <w:overflowPunct/>
              <w:topLinePunct w:val="0"/>
              <w:autoSpaceDE/>
              <w:autoSpaceDN/>
              <w:bidi w:val="0"/>
              <w:adjustRightInd/>
              <w:snapToGrid/>
              <w:spacing w:beforeAutospacing="0" w:afterAutospacing="0" w:line="590" w:lineRule="exact"/>
              <w:ind w:right="0" w:rightChars="0"/>
              <w:jc w:val="both"/>
              <w:textAlignment w:val="auto"/>
              <w:outlineLvl w:val="9"/>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kern w:val="0"/>
                <w:sz w:val="32"/>
                <w:szCs w:val="32"/>
                <w:shd w:val="clear" w:color="auto" w:fill="FFFFFF"/>
                <w:lang w:val="en-US" w:eastAsia="zh-CN" w:bidi="ar-SA"/>
              </w:rPr>
              <w:t>得分=结案率×4。</w:t>
            </w:r>
          </w:p>
        </w:tc>
      </w:tr>
      <w:tr w14:paraId="7554E5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80" w:hRule="atLeast"/>
          <w:jc w:val="center"/>
        </w:trPr>
        <w:tc>
          <w:tcPr>
            <w:tcW w:w="205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43C07B1A">
            <w:pPr>
              <w:keepNext w:val="0"/>
              <w:keepLines w:val="0"/>
              <w:pageBreakBefore w:val="0"/>
              <w:widowControl w:val="0"/>
              <w:kinsoku/>
              <w:wordWrap/>
              <w:overflowPunct/>
              <w:topLinePunct w:val="0"/>
              <w:autoSpaceDE/>
              <w:autoSpaceDN/>
              <w:bidi w:val="0"/>
              <w:adjustRightInd/>
              <w:snapToGrid/>
              <w:spacing w:beforeAutospacing="0" w:afterAutospacing="0" w:line="590" w:lineRule="exact"/>
              <w:ind w:right="0" w:rightChars="0"/>
              <w:jc w:val="both"/>
              <w:textAlignment w:val="auto"/>
              <w:outlineLvl w:val="9"/>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kern w:val="0"/>
                <w:sz w:val="32"/>
                <w:szCs w:val="32"/>
                <w:shd w:val="clear" w:color="auto" w:fill="FFFFFF"/>
                <w:lang w:val="en-US" w:eastAsia="zh-CN" w:bidi="ar-SA"/>
              </w:rPr>
              <w:t>合计(e)</w:t>
            </w:r>
          </w:p>
        </w:tc>
        <w:tc>
          <w:tcPr>
            <w:tcW w:w="7213" w:type="dxa"/>
            <w:gridSpan w:val="3"/>
            <w:tcBorders>
              <w:top w:val="single" w:color="auto" w:sz="4" w:space="0"/>
              <w:left w:val="nil"/>
              <w:bottom w:val="single" w:color="auto" w:sz="4" w:space="0"/>
              <w:right w:val="single" w:color="auto" w:sz="4" w:space="0"/>
            </w:tcBorders>
            <w:shd w:val="clear" w:color="auto" w:fill="auto"/>
            <w:vAlign w:val="center"/>
          </w:tcPr>
          <w:p w14:paraId="46728C8C">
            <w:pPr>
              <w:keepNext w:val="0"/>
              <w:keepLines w:val="0"/>
              <w:pageBreakBefore w:val="0"/>
              <w:widowControl w:val="0"/>
              <w:kinsoku/>
              <w:wordWrap/>
              <w:overflowPunct/>
              <w:topLinePunct w:val="0"/>
              <w:autoSpaceDE/>
              <w:autoSpaceDN/>
              <w:bidi w:val="0"/>
              <w:adjustRightInd/>
              <w:snapToGrid/>
              <w:spacing w:beforeAutospacing="0" w:afterAutospacing="0" w:line="590" w:lineRule="exact"/>
              <w:ind w:right="0" w:rightChars="0"/>
              <w:jc w:val="both"/>
              <w:textAlignment w:val="auto"/>
              <w:outlineLvl w:val="9"/>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kern w:val="0"/>
                <w:sz w:val="32"/>
                <w:szCs w:val="32"/>
                <w:shd w:val="clear" w:color="auto" w:fill="FFFFFF"/>
                <w:lang w:val="en-US" w:eastAsia="zh-CN" w:bidi="ar-SA"/>
              </w:rPr>
              <w:t>100分</w:t>
            </w:r>
          </w:p>
        </w:tc>
      </w:tr>
    </w:tbl>
    <w:p w14:paraId="2417D0F2">
      <w:pPr>
        <w:keepNext w:val="0"/>
        <w:keepLines w:val="0"/>
        <w:pageBreakBefore w:val="0"/>
        <w:kinsoku/>
        <w:overflowPunct/>
        <w:topLinePunct w:val="0"/>
        <w:autoSpaceDE w:val="0"/>
        <w:autoSpaceDN/>
        <w:bidi w:val="0"/>
        <w:adjustRightInd/>
        <w:snapToGrid/>
        <w:spacing w:line="590" w:lineRule="exact"/>
        <w:ind w:firstLine="640" w:firstLineChars="200"/>
        <w:rPr>
          <w:rFonts w:hint="eastAsia" w:ascii="Times New Roman" w:hAnsi="Times New Roman" w:eastAsia="方正仿宋_GBK" w:cs="Times New Roman"/>
          <w:kern w:val="0"/>
          <w:sz w:val="32"/>
          <w:szCs w:val="32"/>
          <w:shd w:val="clear" w:color="auto" w:fill="FFFFFF"/>
          <w:lang w:val="en-US" w:eastAsia="zh-CN" w:bidi="ar-SA"/>
        </w:rPr>
      </w:pPr>
      <w:r>
        <w:rPr>
          <w:rFonts w:hint="eastAsia" w:ascii="方正楷体_GBK" w:hAnsi="方正楷体_GBK" w:eastAsia="方正楷体_GBK" w:cs="方正楷体_GBK"/>
          <w:kern w:val="0"/>
          <w:sz w:val="32"/>
          <w:szCs w:val="32"/>
          <w:shd w:val="clear" w:color="auto" w:fill="FFFFFF"/>
          <w:lang w:val="en-US" w:eastAsia="zh-CN" w:bidi="ar-SA"/>
        </w:rPr>
        <w:t>（二）考评指标说</w:t>
      </w:r>
      <w:r>
        <w:rPr>
          <w:rFonts w:hint="eastAsia" w:ascii="Times New Roman" w:hAnsi="Times New Roman" w:eastAsia="方正仿宋_GBK" w:cs="Times New Roman"/>
          <w:kern w:val="0"/>
          <w:sz w:val="32"/>
          <w:szCs w:val="32"/>
          <w:shd w:val="clear" w:color="auto" w:fill="FFFFFF"/>
          <w:lang w:val="en-US" w:eastAsia="zh-CN" w:bidi="ar-SA"/>
        </w:rPr>
        <w:t>明</w:t>
      </w:r>
    </w:p>
    <w:p w14:paraId="73681A04">
      <w:pPr>
        <w:keepNext w:val="0"/>
        <w:keepLines w:val="0"/>
        <w:pageBreakBefore w:val="0"/>
        <w:kinsoku/>
        <w:overflowPunct/>
        <w:topLinePunct w:val="0"/>
        <w:autoSpaceDE w:val="0"/>
        <w:autoSpaceDN/>
        <w:bidi w:val="0"/>
        <w:adjustRightInd/>
        <w:snapToGrid/>
        <w:spacing w:line="590" w:lineRule="exact"/>
        <w:ind w:firstLine="640" w:firstLineChars="200"/>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kern w:val="0"/>
          <w:sz w:val="32"/>
          <w:szCs w:val="32"/>
          <w:shd w:val="clear" w:color="auto" w:fill="FFFFFF"/>
          <w:lang w:val="en-US" w:eastAsia="zh-CN" w:bidi="ar-SA"/>
        </w:rPr>
        <w:t>1.结案数：市级平台给予结案存档的案件数。</w:t>
      </w:r>
    </w:p>
    <w:p w14:paraId="5C4F430A">
      <w:pPr>
        <w:keepNext w:val="0"/>
        <w:keepLines w:val="0"/>
        <w:pageBreakBefore w:val="0"/>
        <w:kinsoku/>
        <w:overflowPunct/>
        <w:topLinePunct w:val="0"/>
        <w:autoSpaceDE w:val="0"/>
        <w:autoSpaceDN/>
        <w:bidi w:val="0"/>
        <w:adjustRightInd/>
        <w:snapToGrid/>
        <w:spacing w:line="590" w:lineRule="exact"/>
        <w:ind w:firstLine="640" w:firstLineChars="200"/>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kern w:val="0"/>
          <w:sz w:val="32"/>
          <w:szCs w:val="32"/>
          <w:shd w:val="clear" w:color="auto" w:fill="FFFFFF"/>
          <w:lang w:val="en-US" w:eastAsia="zh-CN" w:bidi="ar-SA"/>
        </w:rPr>
        <w:t>2.结案率=结案数÷立案数。</w:t>
      </w:r>
    </w:p>
    <w:p w14:paraId="0F2436B6">
      <w:pPr>
        <w:keepNext w:val="0"/>
        <w:keepLines w:val="0"/>
        <w:pageBreakBefore w:val="0"/>
        <w:kinsoku/>
        <w:overflowPunct/>
        <w:topLinePunct w:val="0"/>
        <w:autoSpaceDE w:val="0"/>
        <w:autoSpaceDN/>
        <w:bidi w:val="0"/>
        <w:adjustRightInd/>
        <w:snapToGrid/>
        <w:spacing w:line="590" w:lineRule="exact"/>
        <w:ind w:firstLine="640" w:firstLineChars="200"/>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kern w:val="0"/>
          <w:sz w:val="32"/>
          <w:szCs w:val="32"/>
          <w:shd w:val="clear" w:color="auto" w:fill="FFFFFF"/>
          <w:lang w:val="en-US" w:eastAsia="zh-CN" w:bidi="ar-SA"/>
        </w:rPr>
        <w:t>3.按期结案数：在规定的办结时限内结案的案件数。</w:t>
      </w:r>
    </w:p>
    <w:p w14:paraId="064436F1">
      <w:pPr>
        <w:keepNext w:val="0"/>
        <w:keepLines w:val="0"/>
        <w:pageBreakBefore w:val="0"/>
        <w:kinsoku/>
        <w:overflowPunct/>
        <w:topLinePunct w:val="0"/>
        <w:autoSpaceDE w:val="0"/>
        <w:autoSpaceDN/>
        <w:bidi w:val="0"/>
        <w:adjustRightInd/>
        <w:snapToGrid/>
        <w:spacing w:line="590" w:lineRule="exact"/>
        <w:ind w:firstLine="640" w:firstLineChars="200"/>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kern w:val="0"/>
          <w:sz w:val="32"/>
          <w:szCs w:val="32"/>
          <w:shd w:val="clear" w:color="auto" w:fill="FFFFFF"/>
          <w:lang w:val="en-US" w:eastAsia="zh-CN" w:bidi="ar-SA"/>
        </w:rPr>
        <w:t>4.按期结案率=按期结案数÷立案数。</w:t>
      </w:r>
    </w:p>
    <w:p w14:paraId="067EC068">
      <w:pPr>
        <w:keepNext w:val="0"/>
        <w:keepLines w:val="0"/>
        <w:pageBreakBefore w:val="0"/>
        <w:kinsoku/>
        <w:overflowPunct/>
        <w:topLinePunct w:val="0"/>
        <w:autoSpaceDE w:val="0"/>
        <w:autoSpaceDN/>
        <w:bidi w:val="0"/>
        <w:adjustRightInd/>
        <w:snapToGrid/>
        <w:spacing w:line="590" w:lineRule="exact"/>
        <w:ind w:firstLine="640" w:firstLineChars="200"/>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kern w:val="0"/>
          <w:sz w:val="32"/>
          <w:szCs w:val="32"/>
          <w:shd w:val="clear" w:color="auto" w:fill="FFFFFF"/>
          <w:lang w:val="en-US" w:eastAsia="zh-CN" w:bidi="ar-SA"/>
        </w:rPr>
        <w:t>5.返工案件：未通过市级平台核查而发回重新处置的案件。</w:t>
      </w:r>
    </w:p>
    <w:p w14:paraId="698F61F7">
      <w:pPr>
        <w:keepNext w:val="0"/>
        <w:keepLines w:val="0"/>
        <w:pageBreakBefore w:val="0"/>
        <w:kinsoku/>
        <w:overflowPunct/>
        <w:topLinePunct w:val="0"/>
        <w:autoSpaceDE w:val="0"/>
        <w:autoSpaceDN/>
        <w:bidi w:val="0"/>
        <w:adjustRightInd/>
        <w:snapToGrid/>
        <w:spacing w:line="590" w:lineRule="exact"/>
        <w:ind w:firstLine="640" w:firstLineChars="200"/>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kern w:val="0"/>
          <w:sz w:val="32"/>
          <w:szCs w:val="32"/>
          <w:shd w:val="clear" w:color="auto" w:fill="FFFFFF"/>
          <w:lang w:val="en-US" w:eastAsia="zh-CN" w:bidi="ar-SA"/>
        </w:rPr>
        <w:t>6.专案：指①市级监督考核中心指定的路段上的指定案件小类发生的反复案件；②上级机关或领导批办的案件；③市人大代表建议、政协提案涉及城市管理的案件；④重大活动保障期间保障路线或保障区域内发生的案件；⑤市城管委专门督办的案件；⑥市环卫所针对环卫工作督查所发现的重点问题。</w:t>
      </w:r>
    </w:p>
    <w:p w14:paraId="22D8CA61">
      <w:pPr>
        <w:keepNext w:val="0"/>
        <w:keepLines w:val="0"/>
        <w:pageBreakBefore w:val="0"/>
        <w:kinsoku/>
        <w:overflowPunct/>
        <w:topLinePunct w:val="0"/>
        <w:autoSpaceDE w:val="0"/>
        <w:autoSpaceDN/>
        <w:bidi w:val="0"/>
        <w:adjustRightInd/>
        <w:snapToGrid/>
        <w:spacing w:line="590" w:lineRule="exact"/>
        <w:ind w:firstLine="640" w:firstLineChars="200"/>
        <w:rPr>
          <w:rFonts w:hint="eastAsia" w:ascii="方正楷体_GBK" w:hAnsi="方正楷体_GBK" w:eastAsia="方正楷体_GBK" w:cs="方正楷体_GBK"/>
          <w:kern w:val="0"/>
          <w:sz w:val="32"/>
          <w:szCs w:val="32"/>
          <w:shd w:val="clear" w:color="auto" w:fill="FFFFFF"/>
          <w:lang w:val="en-US" w:eastAsia="zh-CN" w:bidi="ar-SA"/>
        </w:rPr>
      </w:pPr>
      <w:r>
        <w:rPr>
          <w:rFonts w:hint="eastAsia" w:ascii="方正楷体_GBK" w:hAnsi="方正楷体_GBK" w:eastAsia="方正楷体_GBK" w:cs="方正楷体_GBK"/>
          <w:kern w:val="0"/>
          <w:sz w:val="32"/>
          <w:szCs w:val="32"/>
          <w:shd w:val="clear" w:color="auto" w:fill="FFFFFF"/>
          <w:lang w:val="en-US" w:eastAsia="zh-CN" w:bidi="ar-SA"/>
        </w:rPr>
        <w:t>（三）考评成绩</w:t>
      </w:r>
    </w:p>
    <w:p w14:paraId="17A46B6A">
      <w:pPr>
        <w:keepNext w:val="0"/>
        <w:keepLines w:val="0"/>
        <w:pageBreakBefore w:val="0"/>
        <w:kinsoku/>
        <w:overflowPunct/>
        <w:topLinePunct w:val="0"/>
        <w:autoSpaceDE w:val="0"/>
        <w:autoSpaceDN/>
        <w:bidi w:val="0"/>
        <w:adjustRightInd/>
        <w:snapToGrid/>
        <w:spacing w:line="590" w:lineRule="exact"/>
        <w:ind w:firstLine="640" w:firstLineChars="200"/>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kern w:val="0"/>
          <w:sz w:val="32"/>
          <w:szCs w:val="32"/>
          <w:shd w:val="clear" w:color="auto" w:fill="FFFFFF"/>
          <w:lang w:val="en-US" w:eastAsia="zh-CN" w:bidi="ar-SA"/>
        </w:rPr>
        <w:t>各类考评对象当月城市管理考评成绩计算方法如下：</w:t>
      </w:r>
    </w:p>
    <w:p w14:paraId="790FA1C7">
      <w:pPr>
        <w:keepNext w:val="0"/>
        <w:keepLines w:val="0"/>
        <w:pageBreakBefore w:val="0"/>
        <w:kinsoku/>
        <w:overflowPunct/>
        <w:topLinePunct w:val="0"/>
        <w:autoSpaceDE w:val="0"/>
        <w:autoSpaceDN/>
        <w:bidi w:val="0"/>
        <w:adjustRightInd/>
        <w:snapToGrid/>
        <w:spacing w:line="590" w:lineRule="exact"/>
        <w:ind w:firstLine="640" w:firstLineChars="200"/>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kern w:val="0"/>
          <w:sz w:val="32"/>
          <w:szCs w:val="32"/>
          <w:shd w:val="clear" w:color="auto" w:fill="FFFFFF"/>
          <w:lang w:val="en-US" w:eastAsia="zh-CN" w:bidi="ar-SA"/>
        </w:rPr>
        <w:t>1.各单位、部门的每月成绩为数字化中心考评的每月考评成绩。</w:t>
      </w:r>
    </w:p>
    <w:p w14:paraId="1CE81991">
      <w:pPr>
        <w:keepNext w:val="0"/>
        <w:keepLines w:val="0"/>
        <w:pageBreakBefore w:val="0"/>
        <w:kinsoku/>
        <w:overflowPunct/>
        <w:topLinePunct w:val="0"/>
        <w:autoSpaceDE w:val="0"/>
        <w:autoSpaceDN/>
        <w:bidi w:val="0"/>
        <w:adjustRightInd/>
        <w:snapToGrid/>
        <w:spacing w:line="590" w:lineRule="exact"/>
        <w:ind w:firstLine="640" w:firstLineChars="200"/>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kern w:val="0"/>
          <w:sz w:val="32"/>
          <w:szCs w:val="32"/>
          <w:shd w:val="clear" w:color="auto" w:fill="FFFFFF"/>
          <w:lang w:val="en-US" w:eastAsia="zh-CN" w:bidi="ar-SA"/>
        </w:rPr>
        <w:t>2.各镇、淮滨街道年度考评成绩由当年数字化城管的考评得分的平均得分和城市管理单项重点工作考评得分组成，满分100分，其中：当月考评平均得分的90％计入年度考评成绩，单项重点工作考评共10分，得分直接计入年度考评成绩。</w:t>
      </w:r>
    </w:p>
    <w:p w14:paraId="390E8897">
      <w:pPr>
        <w:keepNext w:val="0"/>
        <w:keepLines w:val="0"/>
        <w:pageBreakBefore w:val="0"/>
        <w:kinsoku/>
        <w:overflowPunct/>
        <w:topLinePunct w:val="0"/>
        <w:autoSpaceDE w:val="0"/>
        <w:autoSpaceDN/>
        <w:bidi w:val="0"/>
        <w:adjustRightInd/>
        <w:snapToGrid/>
        <w:spacing w:line="590" w:lineRule="exact"/>
        <w:ind w:firstLine="640" w:firstLineChars="200"/>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kern w:val="0"/>
          <w:sz w:val="32"/>
          <w:szCs w:val="32"/>
          <w:shd w:val="clear" w:color="auto" w:fill="FFFFFF"/>
          <w:lang w:val="en-US" w:eastAsia="zh-CN" w:bidi="ar-SA"/>
        </w:rPr>
        <w:t>3.区直部门的年度考评成绩为当年月度考评成绩的平均值。</w:t>
      </w:r>
    </w:p>
    <w:p w14:paraId="29543671">
      <w:pPr>
        <w:keepNext w:val="0"/>
        <w:keepLines w:val="0"/>
        <w:pageBreakBefore w:val="0"/>
        <w:kinsoku/>
        <w:overflowPunct/>
        <w:topLinePunct w:val="0"/>
        <w:autoSpaceDE w:val="0"/>
        <w:autoSpaceDN/>
        <w:bidi w:val="0"/>
        <w:adjustRightInd/>
        <w:snapToGrid/>
        <w:spacing w:line="590" w:lineRule="exact"/>
        <w:ind w:firstLine="640" w:firstLineChars="200"/>
        <w:rPr>
          <w:rFonts w:hint="eastAsia" w:ascii="Times New Roman" w:hAnsi="Times New Roman" w:eastAsia="方正黑体_GBK" w:cs="Times New Roman"/>
          <w:color w:val="000000"/>
          <w:sz w:val="32"/>
          <w:szCs w:val="32"/>
          <w:lang w:val="en-US" w:eastAsia="zh-CN"/>
        </w:rPr>
      </w:pPr>
      <w:r>
        <w:rPr>
          <w:rFonts w:hint="eastAsia" w:ascii="Times New Roman" w:hAnsi="Times New Roman" w:eastAsia="方正黑体_GBK" w:cs="Times New Roman"/>
          <w:color w:val="000000"/>
          <w:sz w:val="32"/>
          <w:szCs w:val="32"/>
          <w:lang w:val="en-US" w:eastAsia="zh-CN"/>
        </w:rPr>
        <w:t>七、考评结果运用</w:t>
      </w:r>
    </w:p>
    <w:p w14:paraId="231AE5BD">
      <w:pPr>
        <w:keepNext w:val="0"/>
        <w:keepLines w:val="0"/>
        <w:pageBreakBefore w:val="0"/>
        <w:kinsoku/>
        <w:overflowPunct/>
        <w:topLinePunct w:val="0"/>
        <w:autoSpaceDE w:val="0"/>
        <w:autoSpaceDN/>
        <w:bidi w:val="0"/>
        <w:adjustRightInd/>
        <w:snapToGrid/>
        <w:spacing w:line="590" w:lineRule="exact"/>
        <w:ind w:firstLine="640" w:firstLineChars="200"/>
        <w:rPr>
          <w:rFonts w:hint="eastAsia" w:ascii="方正楷体_GBK" w:hAnsi="方正楷体_GBK" w:eastAsia="方正楷体_GBK" w:cs="方正楷体_GBK"/>
          <w:kern w:val="0"/>
          <w:sz w:val="32"/>
          <w:szCs w:val="32"/>
          <w:shd w:val="clear" w:color="auto" w:fill="FFFFFF"/>
          <w:lang w:val="en-US" w:eastAsia="zh-CN" w:bidi="ar-SA"/>
        </w:rPr>
      </w:pPr>
      <w:r>
        <w:rPr>
          <w:rFonts w:hint="eastAsia" w:ascii="方正楷体_GBK" w:hAnsi="方正楷体_GBK" w:eastAsia="方正楷体_GBK" w:cs="方正楷体_GBK"/>
          <w:kern w:val="0"/>
          <w:sz w:val="32"/>
          <w:szCs w:val="32"/>
          <w:shd w:val="clear" w:color="auto" w:fill="FFFFFF"/>
          <w:lang w:val="en-US" w:eastAsia="zh-CN" w:bidi="ar-SA"/>
        </w:rPr>
        <w:t>（一）经济奖惩（按月考评）</w:t>
      </w:r>
    </w:p>
    <w:p w14:paraId="4225AF05">
      <w:pPr>
        <w:keepNext w:val="0"/>
        <w:keepLines w:val="0"/>
        <w:pageBreakBefore w:val="0"/>
        <w:kinsoku/>
        <w:overflowPunct/>
        <w:topLinePunct w:val="0"/>
        <w:autoSpaceDE w:val="0"/>
        <w:autoSpaceDN/>
        <w:bidi w:val="0"/>
        <w:adjustRightInd/>
        <w:snapToGrid/>
        <w:spacing w:line="590" w:lineRule="exact"/>
        <w:ind w:firstLine="640" w:firstLineChars="200"/>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kern w:val="0"/>
          <w:sz w:val="32"/>
          <w:szCs w:val="32"/>
          <w:shd w:val="clear" w:color="auto" w:fill="FFFFFF"/>
          <w:lang w:val="en-US" w:eastAsia="zh-CN" w:bidi="ar-SA"/>
        </w:rPr>
        <w:t>1.根据市数字化城管考评办法，如淮上区在每月市级考评中位于前3名时，市城管委将按考评办法对我区予以奖励。为调动各处置部门工作积极性，更好的促进此项工作开展，区政府以市级奖励的50%作为配套奖励资金，配套奖励各处置责任部门。</w:t>
      </w:r>
    </w:p>
    <w:p w14:paraId="5E9D3681">
      <w:pPr>
        <w:keepNext w:val="0"/>
        <w:keepLines w:val="0"/>
        <w:pageBreakBefore w:val="0"/>
        <w:kinsoku/>
        <w:overflowPunct/>
        <w:topLinePunct w:val="0"/>
        <w:autoSpaceDE w:val="0"/>
        <w:autoSpaceDN/>
        <w:bidi w:val="0"/>
        <w:adjustRightInd/>
        <w:snapToGrid/>
        <w:spacing w:line="590" w:lineRule="exact"/>
        <w:ind w:firstLine="640" w:firstLineChars="200"/>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kern w:val="0"/>
          <w:sz w:val="32"/>
          <w:szCs w:val="32"/>
          <w:shd w:val="clear" w:color="auto" w:fill="FFFFFF"/>
          <w:lang w:val="en-US" w:eastAsia="zh-CN" w:bidi="ar-SA"/>
        </w:rPr>
        <w:t>2.数字化城管考核实行分类保证金制度。其中A类考评单位各镇、淮滨街道主要领导、分管领导、路段责任人各1000元，B类单位主要领导及具体责任人各500元。</w:t>
      </w:r>
    </w:p>
    <w:p w14:paraId="0C05F277">
      <w:pPr>
        <w:keepNext w:val="0"/>
        <w:keepLines w:val="0"/>
        <w:pageBreakBefore w:val="0"/>
        <w:kinsoku/>
        <w:overflowPunct/>
        <w:topLinePunct w:val="0"/>
        <w:autoSpaceDE w:val="0"/>
        <w:autoSpaceDN/>
        <w:bidi w:val="0"/>
        <w:adjustRightInd/>
        <w:snapToGrid/>
        <w:spacing w:line="590" w:lineRule="exact"/>
        <w:ind w:firstLine="640" w:firstLineChars="200"/>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kern w:val="0"/>
          <w:sz w:val="32"/>
          <w:szCs w:val="32"/>
          <w:shd w:val="clear" w:color="auto" w:fill="FFFFFF"/>
          <w:lang w:val="en-US" w:eastAsia="zh-CN" w:bidi="ar-SA"/>
        </w:rPr>
        <w:t>3.每月市级考核我区排名在前3名时，全区各责任单位及部门，各责任人按保证金额进行同等奖励。</w:t>
      </w:r>
    </w:p>
    <w:p w14:paraId="3C1884D5">
      <w:pPr>
        <w:keepNext w:val="0"/>
        <w:keepLines w:val="0"/>
        <w:pageBreakBefore w:val="0"/>
        <w:kinsoku/>
        <w:overflowPunct/>
        <w:topLinePunct w:val="0"/>
        <w:autoSpaceDE w:val="0"/>
        <w:autoSpaceDN/>
        <w:bidi w:val="0"/>
        <w:adjustRightInd/>
        <w:snapToGrid/>
        <w:spacing w:line="590" w:lineRule="exact"/>
        <w:ind w:firstLine="640" w:firstLineChars="200"/>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kern w:val="0"/>
          <w:sz w:val="32"/>
          <w:szCs w:val="32"/>
          <w:shd w:val="clear" w:color="auto" w:fill="FFFFFF"/>
          <w:lang w:val="en-US" w:eastAsia="zh-CN" w:bidi="ar-SA"/>
        </w:rPr>
        <w:t>4.对专案、超期、返工案件实行个案包保责任制度，</w:t>
      </w:r>
    </w:p>
    <w:p w14:paraId="5F7E08F2">
      <w:pPr>
        <w:keepNext w:val="0"/>
        <w:keepLines w:val="0"/>
        <w:pageBreakBefore w:val="0"/>
        <w:kinsoku/>
        <w:overflowPunct/>
        <w:topLinePunct w:val="0"/>
        <w:autoSpaceDE w:val="0"/>
        <w:autoSpaceDN/>
        <w:bidi w:val="0"/>
        <w:adjustRightInd/>
        <w:snapToGrid/>
        <w:spacing w:line="590" w:lineRule="exact"/>
        <w:ind w:firstLine="640" w:firstLineChars="200"/>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kern w:val="0"/>
          <w:sz w:val="32"/>
          <w:szCs w:val="32"/>
          <w:shd w:val="clear" w:color="auto" w:fill="FFFFFF"/>
          <w:lang w:val="en-US" w:eastAsia="zh-CN" w:bidi="ar-SA"/>
        </w:rPr>
        <w:t>A类考评责任单位、部门每出现一件专案，处罚主要领导、分管责任领导、责任人各1000元；每出现一例超期案件，处罚主要领导、分管责任领导各500元、责任人1000元；每出现一件返工案件，处罚主要领导、分管责任领导、责任人各500元。每出现一件反复案件，处罚责任人50元，因该反复案件而确定为重点路段的，处罚责任人100元。</w:t>
      </w:r>
    </w:p>
    <w:p w14:paraId="4410F431">
      <w:pPr>
        <w:keepNext w:val="0"/>
        <w:keepLines w:val="0"/>
        <w:pageBreakBefore w:val="0"/>
        <w:kinsoku/>
        <w:overflowPunct/>
        <w:topLinePunct w:val="0"/>
        <w:autoSpaceDE w:val="0"/>
        <w:autoSpaceDN/>
        <w:bidi w:val="0"/>
        <w:adjustRightInd/>
        <w:snapToGrid/>
        <w:spacing w:line="590" w:lineRule="exact"/>
        <w:ind w:firstLine="640" w:firstLineChars="200"/>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kern w:val="0"/>
          <w:sz w:val="32"/>
          <w:szCs w:val="32"/>
          <w:shd w:val="clear" w:color="auto" w:fill="FFFFFF"/>
          <w:lang w:val="en-US" w:eastAsia="zh-CN" w:bidi="ar-SA"/>
        </w:rPr>
        <w:t>B类考评责任单位每出现一件专案每件处罚包保主要领导、责任人各500元；每出现一例超期案件，处罚主要领导200元、责任人500元；每出现一例返工案件，处罚主要领导200元，责任人200元；每出现一件反复案件，处罚主要领导50元，责任人100元。</w:t>
      </w:r>
    </w:p>
    <w:p w14:paraId="7F49F306">
      <w:pPr>
        <w:keepNext w:val="0"/>
        <w:keepLines w:val="0"/>
        <w:pageBreakBefore w:val="0"/>
        <w:kinsoku/>
        <w:overflowPunct/>
        <w:topLinePunct w:val="0"/>
        <w:autoSpaceDE w:val="0"/>
        <w:autoSpaceDN/>
        <w:bidi w:val="0"/>
        <w:adjustRightInd/>
        <w:snapToGrid/>
        <w:spacing w:line="590" w:lineRule="exact"/>
        <w:ind w:firstLine="640" w:firstLineChars="200"/>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kern w:val="0"/>
          <w:sz w:val="32"/>
          <w:szCs w:val="32"/>
          <w:shd w:val="clear" w:color="auto" w:fill="FFFFFF"/>
          <w:lang w:val="en-US" w:eastAsia="zh-CN" w:bidi="ar-SA"/>
        </w:rPr>
        <w:t>5.各处置平台对指挥中心派遣的各类案件应及时下派处置，处置人员应高标准处置案件并确保核查结案，在案件处理中不得推诿及弄虚作假，否则按返工予以处罚。同时，对此类现象及各类扣分案件，由区政府分管领导约谈主要负责人及具体责任人，并予以通报批评。</w:t>
      </w:r>
    </w:p>
    <w:p w14:paraId="2F6FAFBE">
      <w:pPr>
        <w:keepNext w:val="0"/>
        <w:keepLines w:val="0"/>
        <w:pageBreakBefore w:val="0"/>
        <w:kinsoku/>
        <w:overflowPunct/>
        <w:topLinePunct w:val="0"/>
        <w:autoSpaceDE w:val="0"/>
        <w:autoSpaceDN/>
        <w:bidi w:val="0"/>
        <w:adjustRightInd/>
        <w:snapToGrid/>
        <w:spacing w:line="590" w:lineRule="exact"/>
        <w:ind w:firstLine="640" w:firstLineChars="200"/>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kern w:val="0"/>
          <w:sz w:val="32"/>
          <w:szCs w:val="32"/>
          <w:shd w:val="clear" w:color="auto" w:fill="FFFFFF"/>
          <w:lang w:val="en-US" w:eastAsia="zh-CN" w:bidi="ar-SA"/>
        </w:rPr>
        <w:t>6.指挥中心和各单位平台工作人员应严格遵守工作纪律，规范执行案件派遣、回复等处置流程，如因个人原因造成工作失误影响考核成绩的，对当班信息员比照返工、超期、专案予以处罚。</w:t>
      </w:r>
      <w:r>
        <w:rPr>
          <w:rFonts w:hint="eastAsia" w:ascii="Times New Roman" w:hAnsi="Times New Roman" w:eastAsia="方正仿宋_GBK" w:cs="Times New Roman"/>
          <w:kern w:val="0"/>
          <w:sz w:val="32"/>
          <w:szCs w:val="32"/>
          <w:shd w:val="clear" w:color="auto" w:fill="FFFFFF"/>
          <w:lang w:val="en-US" w:eastAsia="zh-CN" w:bidi="ar-SA"/>
        </w:rPr>
        <w:br w:type="textWrapping"/>
      </w:r>
      <w:r>
        <w:rPr>
          <w:rFonts w:hint="eastAsia" w:ascii="Times New Roman" w:hAnsi="Times New Roman" w:eastAsia="方正仿宋_GBK" w:cs="Times New Roman"/>
          <w:kern w:val="0"/>
          <w:sz w:val="32"/>
          <w:szCs w:val="32"/>
          <w:shd w:val="clear" w:color="auto" w:fill="FFFFFF"/>
          <w:lang w:val="en-US" w:eastAsia="zh-CN" w:bidi="ar-SA"/>
        </w:rPr>
        <w:t xml:space="preserve">    7.对超期、返工及专案，当市局考核中心予以确定，并在统计分析中显示的，案件罚款应及时缴纳，反复案件月底由指挥中心统计后通知责任单位缴纳，以上案件罚款均在接到指挥中心通知后3日内缴纳，否则，加倍处罚。</w:t>
      </w:r>
    </w:p>
    <w:p w14:paraId="2E2D0C52">
      <w:pPr>
        <w:keepNext w:val="0"/>
        <w:keepLines w:val="0"/>
        <w:pageBreakBefore w:val="0"/>
        <w:kinsoku/>
        <w:overflowPunct/>
        <w:topLinePunct w:val="0"/>
        <w:autoSpaceDE w:val="0"/>
        <w:autoSpaceDN/>
        <w:bidi w:val="0"/>
        <w:adjustRightInd/>
        <w:snapToGrid/>
        <w:spacing w:line="590" w:lineRule="exact"/>
        <w:ind w:firstLine="640" w:firstLineChars="200"/>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kern w:val="0"/>
          <w:sz w:val="32"/>
          <w:szCs w:val="32"/>
          <w:shd w:val="clear" w:color="auto" w:fill="FFFFFF"/>
          <w:lang w:val="en-US" w:eastAsia="zh-CN" w:bidi="ar-SA"/>
        </w:rPr>
        <w:t>8.各单位处置人员及平台信息员如工作极不负责，严重缺乏工作责任心，不服从工作安排或屡次造成扣分案件的，予以调离原工作岗位。</w:t>
      </w:r>
    </w:p>
    <w:p w14:paraId="787E507D">
      <w:pPr>
        <w:keepNext w:val="0"/>
        <w:keepLines w:val="0"/>
        <w:pageBreakBefore w:val="0"/>
        <w:kinsoku/>
        <w:overflowPunct/>
        <w:topLinePunct w:val="0"/>
        <w:autoSpaceDE w:val="0"/>
        <w:autoSpaceDN/>
        <w:bidi w:val="0"/>
        <w:adjustRightInd/>
        <w:snapToGrid/>
        <w:spacing w:line="590" w:lineRule="exact"/>
        <w:ind w:firstLine="640" w:firstLineChars="200"/>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kern w:val="0"/>
          <w:sz w:val="32"/>
          <w:szCs w:val="32"/>
          <w:shd w:val="clear" w:color="auto" w:fill="FFFFFF"/>
          <w:lang w:val="en-US" w:eastAsia="zh-CN" w:bidi="ar-SA"/>
        </w:rPr>
        <w:t>9.对各镇、淮滨街道的数字化城管处置经费采取以奖代补按月发放，每月市级考核我区排名进入前三名时，各镇、淮滨街道按核定的月处置经费足额拨付。</w:t>
      </w:r>
      <w:r>
        <w:rPr>
          <w:rFonts w:hint="eastAsia" w:ascii="Times New Roman" w:hAnsi="Times New Roman" w:eastAsia="方正仿宋_GBK" w:cs="Times New Roman"/>
          <w:kern w:val="0"/>
          <w:sz w:val="32"/>
          <w:szCs w:val="32"/>
          <w:shd w:val="clear" w:color="auto" w:fill="FFFFFF"/>
          <w:lang w:val="en-US" w:eastAsia="zh-CN" w:bidi="ar-SA"/>
        </w:rPr>
        <w:br w:type="textWrapping"/>
      </w:r>
      <w:r>
        <w:rPr>
          <w:rFonts w:hint="eastAsia" w:ascii="Times New Roman" w:hAnsi="Times New Roman" w:eastAsia="方正仿宋_GBK" w:cs="Times New Roman"/>
          <w:kern w:val="0"/>
          <w:sz w:val="32"/>
          <w:szCs w:val="32"/>
          <w:shd w:val="clear" w:color="auto" w:fill="FFFFFF"/>
          <w:lang w:val="en-US" w:eastAsia="zh-CN" w:bidi="ar-SA"/>
        </w:rPr>
        <w:t xml:space="preserve">    如每月市级考核我区排名未能进入前三名时，对发生扣分案件影响考核成绩的责任单位，相应扣减其当月数字化城管案件处置经费。具体为：返工案件扣2万元、第二件返工及以上，每件返工扣5万元、超期扣5万元、专案扣10万元。并由区城管委在月考核中予以通报。</w:t>
      </w:r>
    </w:p>
    <w:p w14:paraId="2EE6AC83">
      <w:pPr>
        <w:keepNext w:val="0"/>
        <w:keepLines w:val="0"/>
        <w:pageBreakBefore w:val="0"/>
        <w:kinsoku/>
        <w:overflowPunct/>
        <w:topLinePunct w:val="0"/>
        <w:autoSpaceDE w:val="0"/>
        <w:autoSpaceDN/>
        <w:bidi w:val="0"/>
        <w:adjustRightInd/>
        <w:snapToGrid/>
        <w:spacing w:line="590" w:lineRule="exact"/>
        <w:ind w:firstLine="640" w:firstLineChars="200"/>
        <w:rPr>
          <w:rFonts w:hint="eastAsia" w:ascii="方正楷体_GBK" w:hAnsi="方正楷体_GBK" w:eastAsia="方正楷体_GBK" w:cs="方正楷体_GBK"/>
          <w:kern w:val="0"/>
          <w:sz w:val="32"/>
          <w:szCs w:val="32"/>
          <w:shd w:val="clear" w:color="auto" w:fill="FFFFFF"/>
          <w:lang w:val="en-US" w:eastAsia="zh-CN" w:bidi="ar-SA"/>
        </w:rPr>
      </w:pPr>
      <w:r>
        <w:rPr>
          <w:rFonts w:hint="eastAsia" w:ascii="方正楷体_GBK" w:hAnsi="方正楷体_GBK" w:eastAsia="方正楷体_GBK" w:cs="方正楷体_GBK"/>
          <w:kern w:val="0"/>
          <w:sz w:val="32"/>
          <w:szCs w:val="32"/>
          <w:shd w:val="clear" w:color="auto" w:fill="FFFFFF"/>
          <w:lang w:val="en-US" w:eastAsia="zh-CN" w:bidi="ar-SA"/>
        </w:rPr>
        <w:t>（二）效能问责</w:t>
      </w:r>
    </w:p>
    <w:p w14:paraId="11F6440F">
      <w:pPr>
        <w:keepNext w:val="0"/>
        <w:keepLines w:val="0"/>
        <w:pageBreakBefore w:val="0"/>
        <w:kinsoku/>
        <w:overflowPunct/>
        <w:topLinePunct w:val="0"/>
        <w:autoSpaceDE w:val="0"/>
        <w:autoSpaceDN/>
        <w:bidi w:val="0"/>
        <w:adjustRightInd/>
        <w:snapToGrid/>
        <w:spacing w:line="590" w:lineRule="exact"/>
        <w:ind w:firstLine="640" w:firstLineChars="200"/>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kern w:val="0"/>
          <w:sz w:val="32"/>
          <w:szCs w:val="32"/>
          <w:shd w:val="clear" w:color="auto" w:fill="FFFFFF"/>
          <w:lang w:val="en-US" w:eastAsia="zh-CN" w:bidi="ar-SA"/>
        </w:rPr>
        <w:t>1.在全市考核中连续两次月度考评结果排在最后2名时，对排名末位的乡镇、淮滨街道、区直部门，由区政府主要领导对责任单位主要负责人进行约谈。</w:t>
      </w:r>
    </w:p>
    <w:p w14:paraId="65B0DF34">
      <w:pPr>
        <w:keepNext w:val="0"/>
        <w:keepLines w:val="0"/>
        <w:pageBreakBefore w:val="0"/>
        <w:kinsoku/>
        <w:overflowPunct/>
        <w:topLinePunct w:val="0"/>
        <w:autoSpaceDE w:val="0"/>
        <w:autoSpaceDN/>
        <w:bidi w:val="0"/>
        <w:adjustRightInd/>
        <w:snapToGrid/>
        <w:spacing w:line="590" w:lineRule="exact"/>
        <w:ind w:firstLine="640" w:firstLineChars="200"/>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kern w:val="0"/>
          <w:sz w:val="32"/>
          <w:szCs w:val="32"/>
          <w:shd w:val="clear" w:color="auto" w:fill="FFFFFF"/>
          <w:lang w:val="en-US" w:eastAsia="zh-CN" w:bidi="ar-SA"/>
        </w:rPr>
        <w:t>2.在全市考核中，如淮上区连续3次月度考评结果排在最后两名时，如因执法类案件造成排名落后的，对连续2次排名末位的执法中队中队长予以免职处理。</w:t>
      </w:r>
    </w:p>
    <w:p w14:paraId="35BF41CE">
      <w:pPr>
        <w:keepNext w:val="0"/>
        <w:keepLines w:val="0"/>
        <w:pageBreakBefore w:val="0"/>
        <w:kinsoku/>
        <w:overflowPunct/>
        <w:topLinePunct w:val="0"/>
        <w:autoSpaceDE w:val="0"/>
        <w:autoSpaceDN/>
        <w:bidi w:val="0"/>
        <w:adjustRightInd/>
        <w:snapToGrid/>
        <w:spacing w:line="590" w:lineRule="exact"/>
        <w:ind w:firstLine="640" w:firstLineChars="200"/>
        <w:rPr>
          <w:rFonts w:hint="eastAsia" w:ascii="Times New Roman" w:hAnsi="Times New Roman" w:eastAsia="方正黑体_GBK" w:cs="Times New Roman"/>
          <w:color w:val="000000"/>
          <w:sz w:val="32"/>
          <w:szCs w:val="32"/>
          <w:lang w:val="en-US" w:eastAsia="zh-CN"/>
        </w:rPr>
      </w:pPr>
      <w:r>
        <w:rPr>
          <w:rFonts w:hint="eastAsia" w:ascii="Times New Roman" w:hAnsi="Times New Roman" w:eastAsia="方正黑体_GBK" w:cs="Times New Roman"/>
          <w:color w:val="000000"/>
          <w:sz w:val="32"/>
          <w:szCs w:val="32"/>
          <w:lang w:val="en-US" w:eastAsia="zh-CN"/>
        </w:rPr>
        <w:t>八、考评机构及组织实施</w:t>
      </w:r>
    </w:p>
    <w:p w14:paraId="2385B482">
      <w:pPr>
        <w:keepNext w:val="0"/>
        <w:keepLines w:val="0"/>
        <w:pageBreakBefore w:val="0"/>
        <w:kinsoku/>
        <w:overflowPunct/>
        <w:topLinePunct w:val="0"/>
        <w:autoSpaceDE w:val="0"/>
        <w:autoSpaceDN/>
        <w:bidi w:val="0"/>
        <w:adjustRightInd/>
        <w:snapToGrid/>
        <w:spacing w:line="590" w:lineRule="exact"/>
        <w:ind w:firstLine="640" w:firstLineChars="200"/>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kern w:val="0"/>
          <w:sz w:val="32"/>
          <w:szCs w:val="32"/>
          <w:shd w:val="clear" w:color="auto" w:fill="FFFFFF"/>
          <w:lang w:val="en-US" w:eastAsia="zh-CN" w:bidi="ar-SA"/>
        </w:rPr>
        <w:t>区城管委负责对全体考评对象进行分类考评、分类奖惩，具体工作由区城管局落实。</w:t>
      </w:r>
    </w:p>
    <w:p w14:paraId="73A8E09E">
      <w:pPr>
        <w:keepNext w:val="0"/>
        <w:keepLines w:val="0"/>
        <w:pageBreakBefore w:val="0"/>
        <w:kinsoku/>
        <w:overflowPunct/>
        <w:topLinePunct w:val="0"/>
        <w:autoSpaceDE w:val="0"/>
        <w:autoSpaceDN/>
        <w:bidi w:val="0"/>
        <w:adjustRightInd/>
        <w:snapToGrid/>
        <w:spacing w:line="590" w:lineRule="exact"/>
        <w:ind w:firstLine="640" w:firstLineChars="200"/>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kern w:val="0"/>
          <w:sz w:val="32"/>
          <w:szCs w:val="32"/>
          <w:shd w:val="clear" w:color="auto" w:fill="FFFFFF"/>
          <w:lang w:val="en-US" w:eastAsia="zh-CN" w:bidi="ar-SA"/>
        </w:rPr>
        <w:t>数字化城管指挥中心负责提供各类考评对象城市管理日常工作的运行数据。</w:t>
      </w:r>
    </w:p>
    <w:p w14:paraId="445E7374">
      <w:pPr>
        <w:keepNext w:val="0"/>
        <w:keepLines w:val="0"/>
        <w:pageBreakBefore w:val="0"/>
        <w:kinsoku/>
        <w:overflowPunct/>
        <w:topLinePunct w:val="0"/>
        <w:autoSpaceDE w:val="0"/>
        <w:autoSpaceDN/>
        <w:bidi w:val="0"/>
        <w:adjustRightInd/>
        <w:snapToGrid/>
        <w:spacing w:line="590" w:lineRule="exact"/>
        <w:ind w:firstLine="640" w:firstLineChars="200"/>
        <w:rPr>
          <w:rFonts w:hint="eastAsia" w:ascii="Times New Roman" w:hAnsi="Times New Roman" w:eastAsia="方正黑体_GBK" w:cs="Times New Roman"/>
          <w:color w:val="000000"/>
          <w:sz w:val="32"/>
          <w:szCs w:val="32"/>
          <w:lang w:val="en-US" w:eastAsia="zh-CN"/>
        </w:rPr>
      </w:pPr>
      <w:r>
        <w:rPr>
          <w:rFonts w:hint="eastAsia" w:ascii="Times New Roman" w:hAnsi="Times New Roman" w:eastAsia="方正黑体_GBK" w:cs="Times New Roman"/>
          <w:color w:val="000000"/>
          <w:sz w:val="32"/>
          <w:szCs w:val="32"/>
          <w:lang w:val="en-US" w:eastAsia="zh-CN"/>
        </w:rPr>
        <w:t>九、考评监督</w:t>
      </w:r>
    </w:p>
    <w:p w14:paraId="1BACA45A">
      <w:pPr>
        <w:keepNext w:val="0"/>
        <w:keepLines w:val="0"/>
        <w:pageBreakBefore w:val="0"/>
        <w:kinsoku/>
        <w:overflowPunct/>
        <w:topLinePunct w:val="0"/>
        <w:autoSpaceDE w:val="0"/>
        <w:autoSpaceDN/>
        <w:bidi w:val="0"/>
        <w:adjustRightInd/>
        <w:snapToGrid/>
        <w:spacing w:line="590" w:lineRule="exact"/>
        <w:ind w:firstLine="640" w:firstLineChars="200"/>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kern w:val="0"/>
          <w:sz w:val="32"/>
          <w:szCs w:val="32"/>
          <w:shd w:val="clear" w:color="auto" w:fill="FFFFFF"/>
          <w:lang w:val="en-US" w:eastAsia="zh-CN" w:bidi="ar-SA"/>
        </w:rPr>
        <w:t>（一）对各类考评对象的月度考评结果及时通过全区相关会议上通报并接受各区直部门</w:t>
      </w:r>
      <w:bookmarkStart w:id="0" w:name="_GoBack"/>
      <w:bookmarkEnd w:id="0"/>
      <w:r>
        <w:rPr>
          <w:rFonts w:hint="eastAsia" w:ascii="Times New Roman" w:hAnsi="Times New Roman" w:eastAsia="方正仿宋_GBK" w:cs="Times New Roman"/>
          <w:kern w:val="0"/>
          <w:sz w:val="32"/>
          <w:szCs w:val="32"/>
          <w:shd w:val="clear" w:color="auto" w:fill="FFFFFF"/>
          <w:lang w:val="en-US" w:eastAsia="zh-CN" w:bidi="ar-SA"/>
        </w:rPr>
        <w:t>监督。</w:t>
      </w:r>
    </w:p>
    <w:p w14:paraId="6A09875A">
      <w:pPr>
        <w:keepNext w:val="0"/>
        <w:keepLines w:val="0"/>
        <w:pageBreakBefore w:val="0"/>
        <w:kinsoku/>
        <w:overflowPunct/>
        <w:topLinePunct w:val="0"/>
        <w:autoSpaceDE w:val="0"/>
        <w:autoSpaceDN/>
        <w:bidi w:val="0"/>
        <w:adjustRightInd/>
        <w:snapToGrid/>
        <w:spacing w:line="590" w:lineRule="exact"/>
        <w:ind w:firstLine="640" w:firstLineChars="200"/>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kern w:val="0"/>
          <w:sz w:val="32"/>
          <w:szCs w:val="32"/>
          <w:shd w:val="clear" w:color="auto" w:fill="FFFFFF"/>
          <w:lang w:val="en-US" w:eastAsia="zh-CN" w:bidi="ar-SA"/>
        </w:rPr>
        <w:t>（二）评分过程和考评结果保持公开透明，接受考评对象查阅、复核。</w:t>
      </w:r>
    </w:p>
    <w:p w14:paraId="431996EF">
      <w:pPr>
        <w:keepNext w:val="0"/>
        <w:keepLines w:val="0"/>
        <w:pageBreakBefore w:val="0"/>
        <w:kinsoku/>
        <w:overflowPunct/>
        <w:topLinePunct w:val="0"/>
        <w:autoSpaceDE w:val="0"/>
        <w:autoSpaceDN/>
        <w:bidi w:val="0"/>
        <w:adjustRightInd/>
        <w:snapToGrid/>
        <w:spacing w:line="590" w:lineRule="exact"/>
        <w:ind w:firstLine="640" w:firstLineChars="200"/>
        <w:rPr>
          <w:rFonts w:hint="eastAsia" w:ascii="Times New Roman" w:hAnsi="Times New Roman" w:eastAsia="方正黑体_GBK" w:cs="Times New Roman"/>
          <w:color w:val="000000"/>
          <w:sz w:val="32"/>
          <w:szCs w:val="32"/>
          <w:lang w:val="en-US" w:eastAsia="zh-CN"/>
        </w:rPr>
      </w:pPr>
      <w:r>
        <w:rPr>
          <w:rFonts w:hint="eastAsia" w:ascii="Times New Roman" w:hAnsi="Times New Roman" w:eastAsia="方正黑体_GBK" w:cs="Times New Roman"/>
          <w:color w:val="000000"/>
          <w:sz w:val="32"/>
          <w:szCs w:val="32"/>
          <w:lang w:val="en-US" w:eastAsia="zh-CN"/>
        </w:rPr>
        <w:t>十、其他事宜</w:t>
      </w:r>
    </w:p>
    <w:p w14:paraId="1A6A4B07">
      <w:pPr>
        <w:keepNext w:val="0"/>
        <w:keepLines w:val="0"/>
        <w:pageBreakBefore w:val="0"/>
        <w:kinsoku/>
        <w:overflowPunct/>
        <w:topLinePunct w:val="0"/>
        <w:autoSpaceDE w:val="0"/>
        <w:autoSpaceDN/>
        <w:bidi w:val="0"/>
        <w:adjustRightInd/>
        <w:snapToGrid/>
        <w:spacing w:line="590" w:lineRule="exact"/>
        <w:ind w:firstLine="640" w:firstLineChars="200"/>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kern w:val="0"/>
          <w:sz w:val="32"/>
          <w:szCs w:val="32"/>
          <w:shd w:val="clear" w:color="auto" w:fill="FFFFFF"/>
          <w:lang w:val="en-US" w:eastAsia="zh-CN" w:bidi="ar-SA"/>
        </w:rPr>
        <w:t>（一）本办法自2020年1月1日起实施。</w:t>
      </w:r>
    </w:p>
    <w:p w14:paraId="2C732820">
      <w:pPr>
        <w:keepNext w:val="0"/>
        <w:keepLines w:val="0"/>
        <w:pageBreakBefore w:val="0"/>
        <w:kinsoku/>
        <w:overflowPunct/>
        <w:topLinePunct w:val="0"/>
        <w:autoSpaceDE w:val="0"/>
        <w:autoSpaceDN/>
        <w:bidi w:val="0"/>
        <w:adjustRightInd/>
        <w:snapToGrid/>
        <w:spacing w:line="590" w:lineRule="exact"/>
        <w:ind w:firstLine="640" w:firstLineChars="200"/>
      </w:pPr>
      <w:r>
        <w:rPr>
          <w:rFonts w:hint="eastAsia" w:ascii="Times New Roman" w:hAnsi="Times New Roman" w:eastAsia="方正仿宋_GBK" w:cs="Times New Roman"/>
          <w:kern w:val="0"/>
          <w:sz w:val="32"/>
          <w:szCs w:val="32"/>
          <w:shd w:val="clear" w:color="auto" w:fill="FFFFFF"/>
          <w:lang w:val="en-US" w:eastAsia="zh-CN" w:bidi="ar-SA"/>
        </w:rPr>
        <w:t>（二）每年1月1日至12月31日为一个考核年度。</w:t>
      </w:r>
    </w:p>
    <w:sectPr>
      <w:headerReference r:id="rId3" w:type="default"/>
      <w:footerReference r:id="rId4" w:type="default"/>
      <w:pgSz w:w="11906" w:h="16838"/>
      <w:pgMar w:top="2098" w:right="1474" w:bottom="1984"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
    <w:panose1 w:val="02010609060101010101"/>
    <w:charset w:val="86"/>
    <w:family w:val="auto"/>
    <w:pitch w:val="default"/>
    <w:sig w:usb0="800002BF" w:usb1="38CF7CFA" w:usb2="00000016" w:usb3="00000000" w:csb0="00040001" w:csb1="00000000"/>
  </w:font>
  <w:font w:name="方正小标宋简体">
    <w:panose1 w:val="02010601030101010101"/>
    <w:charset w:val="86"/>
    <w:family w:val="script"/>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541005">
    <w:pPr>
      <w:pStyle w:val="4"/>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9030F2B">
                          <w:pPr>
                            <w:pStyle w:val="3"/>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14:paraId="49030F2B">
                    <w:pPr>
                      <w:pStyle w:val="3"/>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r>
      <w:rPr>
        <w:rFonts w:hint="eastAsia" w:eastAsia="仿宋"/>
        <w:sz w:val="32"/>
        <w:szCs w:val="48"/>
        <w:lang w:val="en-US" w:eastAsia="zh-CN"/>
      </w:rPr>
      <w:t xml:space="preserve">  </w:t>
    </w:r>
  </w:p>
  <w:p w14:paraId="13780E28">
    <w:pPr>
      <w:pStyle w:val="4"/>
      <w:wordWrap w:val="0"/>
      <w:ind w:left="4788" w:leftChars="2280" w:firstLine="6400" w:firstLineChars="2000"/>
      <w:jc w:val="right"/>
      <w:rPr>
        <w:rFonts w:hint="eastAsia" w:ascii="宋体" w:hAnsi="宋体" w:eastAsia="宋体" w:cs="宋体"/>
        <w:b/>
        <w:bCs/>
        <w:color w:val="005192"/>
        <w:spacing w:val="-20"/>
        <w:sz w:val="28"/>
        <w:szCs w:val="44"/>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9525" b="12700"/>
              <wp:wrapNone/>
              <wp:docPr id="7" name="直接连接符 7"/>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86el0dQA&#10;AAAGAQAADwAAAAAAAAABACAAAAAiAAAAZHJzL2Rvd25yZXYueG1sUEsBAhQAFAAAAAgAh07iQFjh&#10;Y/LqAQAAtQMAAA4AAAAAAAAAAQAgAAAAIwEAAGRycy9lMm9Eb2MueG1sUEsFBgAAAAAGAAYAWQEA&#10;AH8FAAAAAA==&#10;">
              <v:fill on="f" focussize="0,0"/>
              <v:stroke weight="1.75pt" color="#005192 [3204]" miterlimit="8" joinstyle="miter"/>
              <v:imagedata o:title=""/>
              <o:lock v:ext="edit" aspectratio="f"/>
            </v:line>
          </w:pict>
        </mc:Fallback>
      </mc:AlternateContent>
    </w:r>
    <w:r>
      <w:rPr>
        <w:rFonts w:hint="eastAsia" w:ascii="宋体" w:hAnsi="宋体" w:eastAsia="宋体" w:cs="宋体"/>
        <w:b/>
        <w:bCs/>
        <w:color w:val="005192"/>
        <w:spacing w:val="-20"/>
        <w:sz w:val="28"/>
        <w:szCs w:val="44"/>
        <w:lang w:val="en-US" w:eastAsia="zh-CN"/>
      </w:rPr>
      <w:t>蚌</w:t>
    </w:r>
    <w:r>
      <w:rPr>
        <w:rFonts w:hint="eastAsia" w:ascii="宋体" w:hAnsi="宋体" w:cs="宋体"/>
        <w:b/>
        <w:bCs/>
        <w:color w:val="005192"/>
        <w:spacing w:val="-20"/>
        <w:sz w:val="28"/>
        <w:szCs w:val="44"/>
        <w:lang w:val="en-US" w:eastAsia="zh-CN"/>
      </w:rPr>
      <w:t>淮上区</w:t>
    </w:r>
    <w:r>
      <w:rPr>
        <w:rFonts w:hint="eastAsia" w:ascii="宋体" w:hAnsi="宋体" w:eastAsia="宋体" w:cs="宋体"/>
        <w:b/>
        <w:bCs/>
        <w:color w:val="005192"/>
        <w:spacing w:val="-20"/>
        <w:sz w:val="28"/>
        <w:szCs w:val="44"/>
        <w:lang w:val="en-US" w:eastAsia="zh-CN"/>
      </w:rPr>
      <w:t>人民政府办公室发布</w:t>
    </w:r>
  </w:p>
  <w:p w14:paraId="5A7672F7">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14C9A3">
    <w:pPr>
      <w:pStyle w:val="4"/>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0795" r="5715" b="1460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Be67HvIBAAC9AwAADgAAAGRycy9lMm9Eb2MueG1srVNNjtMw&#10;FN4jcQfLe5o005YSNZ3FVMMGQSXgAK5jJ5b8Jz9P016CCyCxgxVL9tyG4Rg8O2EG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64x/AB4kvhDElBQ7WyiT6r2fEVROyLpb9L0rJ110rrfIXakqGhFX4JmqEvJfoB&#10;Q+ORG9iOEqY7NDyPIUOC06pN2xMQhO5wpQM5smSTcjl/USXS2O6vstR7x6Af63JqNJBREd+EVgY5&#10;l+mbdmuLIEm6UawUHVx7zhrmdbzV3GZyYLLNn/O8+/7VbX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1EdA1tUAAAAJAQAADwAAAAAAAAABACAAAAAiAAAAZHJzL2Rvd25yZXYueG1sUEsBAhQAFAAA&#10;AAgAh07iQAXuux7yAQAAvQMAAA4AAAAAAAAAAQAgAAAAJAEAAGRycy9lMm9Eb2MueG1sUEsFBgAA&#10;AAAGAAYAWQEAAIgFAAAAAA==&#10;">
              <v:fill on="f" focussize="0,0"/>
              <v:stroke weight="1.75pt" color="#005192 [3204]" miterlimit="8" joinstyle="miter"/>
              <v:imagedata o:title=""/>
              <o:lock v:ext="edit" aspectratio="f"/>
            </v:line>
          </w:pict>
        </mc:Fallback>
      </mc:AlternateContent>
    </w:r>
  </w:p>
  <w:p w14:paraId="37747DBC">
    <w:pPr>
      <w:pStyle w:val="4"/>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8890" b="889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cs="宋体"/>
        <w:b/>
        <w:bCs/>
        <w:color w:val="005192"/>
        <w:sz w:val="32"/>
        <w:lang w:eastAsia="zh-CN"/>
      </w:rPr>
      <w:t>淮上区</w:t>
    </w:r>
    <w:r>
      <w:rPr>
        <w:rFonts w:hint="eastAsia" w:ascii="宋体" w:hAnsi="宋体" w:eastAsia="宋体" w:cs="宋体"/>
        <w:b/>
        <w:bCs/>
        <w:color w:val="005192"/>
        <w:sz w:val="32"/>
        <w:lang w:eastAsia="zh-CN"/>
      </w:rPr>
      <w:t>人民政府</w:t>
    </w:r>
    <w:r>
      <w:rPr>
        <w:rFonts w:hint="eastAsia" w:ascii="宋体" w:hAnsi="宋体" w:cs="宋体"/>
        <w:b/>
        <w:bCs/>
        <w:color w:val="005192"/>
        <w:sz w:val="32"/>
        <w:lang w:val="en-US" w:eastAsia="zh-CN"/>
      </w:rPr>
      <w:t>办公室</w:t>
    </w:r>
    <w:r>
      <w:rPr>
        <w:rFonts w:hint="eastAsia" w:ascii="宋体" w:hAnsi="宋体" w:eastAsia="宋体" w:cs="宋体"/>
        <w:b/>
        <w:bCs/>
        <w:color w:val="005192"/>
        <w:sz w:val="32"/>
        <w:lang w:eastAsia="zh-CN"/>
      </w:rPr>
      <w:t>行政</w:t>
    </w:r>
    <w:r>
      <w:rPr>
        <w:rFonts w:hint="eastAsia" w:ascii="宋体" w:hAnsi="宋体" w:eastAsia="宋体" w:cs="宋体"/>
        <w:b/>
        <w:bCs/>
        <w:color w:val="005192"/>
        <w:sz w:val="32"/>
        <w:szCs w:val="32"/>
        <w:lang w:val="en-US" w:eastAsia="zh-CN"/>
      </w:rPr>
      <w:t>规范性文件</w:t>
    </w:r>
  </w:p>
  <w:p w14:paraId="156C1821">
    <w:pPr>
      <w:pStyle w:val="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U4YTIyMDZhZmIyOGE1MjRjZWQ1ZTQ1MGNlY2M5NDMifQ=="/>
  </w:docVars>
  <w:rsids>
    <w:rsidRoot w:val="506C2B06"/>
    <w:rsid w:val="15D12EE9"/>
    <w:rsid w:val="236D292E"/>
    <w:rsid w:val="2BE25D42"/>
    <w:rsid w:val="2FFB336C"/>
    <w:rsid w:val="42B30D8E"/>
    <w:rsid w:val="44E177B9"/>
    <w:rsid w:val="451341CF"/>
    <w:rsid w:val="506C2B06"/>
    <w:rsid w:val="58F62D02"/>
    <w:rsid w:val="73D513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1"/>
      <w:lang w:val="en-US" w:eastAsia="zh-CN" w:bidi="ar-SA"/>
    </w:rPr>
  </w:style>
  <w:style w:type="character" w:default="1" w:styleId="6">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customStyle="1" w:styleId="2">
    <w:name w:val="BodyTextIndent2"/>
    <w:basedOn w:val="1"/>
    <w:autoRedefine/>
    <w:qFormat/>
    <w:uiPriority w:val="0"/>
    <w:pPr>
      <w:spacing w:before="100" w:beforeAutospacing="1" w:after="120" w:line="480" w:lineRule="auto"/>
      <w:ind w:left="420" w:leftChars="200" w:firstLine="640" w:firstLineChars="200"/>
      <w:textAlignment w:val="baseline"/>
    </w:pPr>
  </w:style>
  <w:style w:type="paragraph" w:styleId="3">
    <w:name w:val="footer"/>
    <w:basedOn w:val="1"/>
    <w:autoRedefine/>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7">
    <w:name w:val="Strong"/>
    <w:basedOn w:val="6"/>
    <w:autoRedefine/>
    <w:qFormat/>
    <w:uiPriority w:val="0"/>
    <w:rPr>
      <w:b/>
      <w:bCs/>
    </w:rPr>
  </w:style>
  <w:style w:type="character" w:styleId="8">
    <w:name w:val="Hyperlink"/>
    <w:basedOn w:val="6"/>
    <w:autoRedefine/>
    <w:qFormat/>
    <w:uiPriority w:val="0"/>
    <w:rPr>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3474</Words>
  <Characters>3591</Characters>
  <Lines>0</Lines>
  <Paragraphs>0</Paragraphs>
  <TotalTime>17</TotalTime>
  <ScaleCrop>false</ScaleCrop>
  <LinksUpToDate>false</LinksUpToDate>
  <CharactersWithSpaces>3606</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2022-11-29T02:52:00Z</dcterms:created>
  <dc:creator>王小邪_</dc:creator>
  <cp:lastModifiedBy>喵喵</cp:lastModifiedBy>
  <dcterms:modified xsi:type="dcterms:W3CDTF">2025-10-09T06:43:00Z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C0080C31BBEF4A438B5E85824BB5BAF0_13</vt:lpwstr>
  </property>
  <property fmtid="{D5CDD505-2E9C-101B-9397-08002B2CF9AE}" pid="4" name="KSOTemplateDocerSaveRecord">
    <vt:lpwstr>eyJoZGlkIjoiYzU4YTIyMDZhZmIyOGE1MjRjZWQ1ZTQ1MGNlY2M5NDMiLCJ1c2VySWQiOiI0MDA4MDgyMDEifQ==</vt:lpwstr>
  </property>
</Properties>
</file>