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  <w:lang w:eastAsia="zh-CN"/>
        </w:rPr>
        <w:t>蚌埠市</w:t>
      </w:r>
      <w:r>
        <w:rPr>
          <w:rFonts w:hint="eastAsia" w:eastAsia="华文中宋" w:cs="Times New Roman"/>
          <w:b/>
          <w:sz w:val="36"/>
          <w:szCs w:val="36"/>
          <w:highlight w:val="none"/>
          <w:lang w:val="en-US" w:eastAsia="zh-CN"/>
        </w:rPr>
        <w:t>淮上区住房城乡建设交通局</w:t>
      </w:r>
      <w:r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  <w:lang w:val="en-US" w:eastAsia="zh-CN"/>
        </w:rPr>
        <w:t>2024年度</w:t>
      </w:r>
      <w:r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</w:rPr>
        <w:t>项目</w:t>
      </w:r>
      <w:r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  <w:lang w:eastAsia="zh-CN"/>
        </w:rPr>
        <w:t>支出绩效目标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党建、综治、扫黑除恶、双拥、创城、创卫、法治宣传等专项工作经费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建筑工程消防、安全、质量工作经费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三公经费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选派干部工作经费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辅导企业整理建筑业产值服务费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2024年劳务派遣工作经费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11.1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</w:pPr>
    </w:p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t>- 25 -</w: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t>- 25 -</w: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TgxMDk1Y2QxM2MzNDc0ZTk5NjE5ZTY2OTQ5ZTgifQ=="/>
  </w:docVars>
  <w:rsids>
    <w:rsidRoot w:val="54EE1525"/>
    <w:rsid w:val="097F5A3F"/>
    <w:rsid w:val="0AB52C23"/>
    <w:rsid w:val="2B53374B"/>
    <w:rsid w:val="2EA23498"/>
    <w:rsid w:val="54EE1525"/>
    <w:rsid w:val="5CC4332F"/>
    <w:rsid w:val="5FE2536E"/>
    <w:rsid w:val="609517AE"/>
    <w:rsid w:val="682269E1"/>
    <w:rsid w:val="6D290723"/>
    <w:rsid w:val="7A6A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2024-02-21T07:53:00Z</dcterms:created>
  <dc:creator>飞啊飞不停</dc:creator>
  <cp:lastModifiedBy>飞啊飞不停</cp:lastModifiedBy>
  <dcterms:modified xsi:type="dcterms:W3CDTF">2024-02-22T01:30:05Z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287ACA2FBA224C809960AC3A712A357C_13</vt:lpwstr>
  </property>
</Properties>
</file>