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center"/>
        <w:rPr>
          <w:rFonts w:hint="eastAsia" w:ascii="方正小标宋_GBK" w:hAnsi="方正小标宋_GBK" w:eastAsia="方正小标宋_GBK" w:cs="方正小标宋_GBK"/>
          <w:b w:val="0"/>
          <w:bCs w:val="0"/>
          <w:i w:val="0"/>
          <w:iCs w:val="0"/>
          <w:caps w:val="0"/>
          <w:color w:val="000000"/>
          <w:spacing w:val="0"/>
          <w:sz w:val="44"/>
          <w:szCs w:val="44"/>
          <w:shd w:val="clear" w:fill="FFFFFF"/>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rPr>
        <w:t>淮上区人民政府2023年政府信息公开工作年度报告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Times New Roman" w:hAnsi="Times New Roman" w:cs="Calibri"/>
          <w:i w:val="0"/>
          <w:iCs w:val="0"/>
          <w:caps w:val="0"/>
          <w:color w:val="000000"/>
          <w:spacing w:val="0"/>
          <w:sz w:val="21"/>
          <w:szCs w:val="21"/>
        </w:rPr>
      </w:pPr>
      <w:r>
        <w:rPr>
          <w:rFonts w:ascii="Times New Roman" w:hAnsi="Times New Roman" w:eastAsia="仿宋_GB2312" w:cs="仿宋_GB2312"/>
          <w:b w:val="0"/>
          <w:bCs w:val="0"/>
          <w:i w:val="0"/>
          <w:iCs w:val="0"/>
          <w:caps w:val="0"/>
          <w:color w:val="000000"/>
          <w:spacing w:val="0"/>
          <w:sz w:val="32"/>
          <w:szCs w:val="32"/>
          <w:shd w:val="clear" w:fill="FFFFFF"/>
        </w:rPr>
        <w:t>依据《中华人民共和国政府信息公开条例》（国务院令第</w:t>
      </w:r>
      <w:r>
        <w:rPr>
          <w:rFonts w:hint="default" w:ascii="Times New Roman" w:hAnsi="Times New Roman" w:cs="Times New Roman"/>
          <w:b w:val="0"/>
          <w:bCs w:val="0"/>
          <w:i w:val="0"/>
          <w:iCs w:val="0"/>
          <w:caps w:val="0"/>
          <w:color w:val="000000"/>
          <w:spacing w:val="0"/>
          <w:sz w:val="32"/>
          <w:szCs w:val="32"/>
          <w:shd w:val="clear" w:fill="FFFFFF"/>
        </w:rPr>
        <w:t>711</w:t>
      </w:r>
      <w:r>
        <w:rPr>
          <w:rFonts w:hint="eastAsia" w:ascii="Times New Roman" w:hAnsi="Times New Roman" w:eastAsia="仿宋_GB2312" w:cs="仿宋_GB2312"/>
          <w:b w:val="0"/>
          <w:bCs w:val="0"/>
          <w:i w:val="0"/>
          <w:iCs w:val="0"/>
          <w:caps w:val="0"/>
          <w:color w:val="000000"/>
          <w:spacing w:val="0"/>
          <w:sz w:val="32"/>
          <w:szCs w:val="32"/>
          <w:shd w:val="clear" w:fill="FFFFFF"/>
        </w:rPr>
        <w:t>号）、《国务院办公厅政府信息与政务公开办公室关于印发</w:t>
      </w:r>
      <w:r>
        <w:rPr>
          <w:rFonts w:hint="default" w:ascii="Times New Roman" w:hAnsi="Times New Roman" w:cs="Times New Roman"/>
          <w:b w:val="0"/>
          <w:bCs w:val="0"/>
          <w:i w:val="0"/>
          <w:iCs w:val="0"/>
          <w:caps w:val="0"/>
          <w:color w:val="000000"/>
          <w:spacing w:val="0"/>
          <w:sz w:val="32"/>
          <w:szCs w:val="32"/>
          <w:shd w:val="clear" w:fill="FFFFFF"/>
        </w:rPr>
        <w:t>&lt;</w:t>
      </w:r>
      <w:r>
        <w:rPr>
          <w:rFonts w:hint="eastAsia" w:ascii="Times New Roman" w:hAnsi="Times New Roman" w:eastAsia="仿宋_GB2312" w:cs="仿宋_GB2312"/>
          <w:b w:val="0"/>
          <w:bCs w:val="0"/>
          <w:i w:val="0"/>
          <w:iCs w:val="0"/>
          <w:caps w:val="0"/>
          <w:color w:val="000000"/>
          <w:spacing w:val="0"/>
          <w:sz w:val="32"/>
          <w:szCs w:val="32"/>
          <w:shd w:val="clear" w:fill="FFFFFF"/>
        </w:rPr>
        <w:t>中华人民共和国政府信息公开工作年度报告格式</w:t>
      </w:r>
      <w:r>
        <w:rPr>
          <w:rFonts w:hint="default" w:ascii="Times New Roman" w:hAnsi="Times New Roman" w:cs="Times New Roman"/>
          <w:b w:val="0"/>
          <w:bCs w:val="0"/>
          <w:i w:val="0"/>
          <w:iCs w:val="0"/>
          <w:caps w:val="0"/>
          <w:color w:val="000000"/>
          <w:spacing w:val="0"/>
          <w:sz w:val="32"/>
          <w:szCs w:val="32"/>
          <w:shd w:val="clear" w:fill="FFFFFF"/>
        </w:rPr>
        <w:t>&gt;</w:t>
      </w:r>
      <w:r>
        <w:rPr>
          <w:rFonts w:hint="eastAsia" w:ascii="Times New Roman" w:hAnsi="Times New Roman" w:eastAsia="仿宋_GB2312" w:cs="仿宋_GB2312"/>
          <w:b w:val="0"/>
          <w:bCs w:val="0"/>
          <w:i w:val="0"/>
          <w:iCs w:val="0"/>
          <w:caps w:val="0"/>
          <w:color w:val="000000"/>
          <w:spacing w:val="0"/>
          <w:sz w:val="32"/>
          <w:szCs w:val="32"/>
          <w:shd w:val="clear" w:fill="FFFFFF"/>
        </w:rPr>
        <w:t>的通知》（国办公开办函〔</w:t>
      </w:r>
      <w:r>
        <w:rPr>
          <w:rFonts w:hint="default" w:ascii="Times New Roman" w:hAnsi="Times New Roman" w:cs="Times New Roman"/>
          <w:b w:val="0"/>
          <w:bCs w:val="0"/>
          <w:i w:val="0"/>
          <w:iCs w:val="0"/>
          <w:caps w:val="0"/>
          <w:color w:val="000000"/>
          <w:spacing w:val="0"/>
          <w:sz w:val="32"/>
          <w:szCs w:val="32"/>
          <w:shd w:val="clear" w:fill="FFFFFF"/>
        </w:rPr>
        <w:t>2021</w:t>
      </w:r>
      <w:r>
        <w:rPr>
          <w:rFonts w:hint="eastAsia" w:ascii="Times New Roman" w:hAnsi="Times New Roman" w:eastAsia="仿宋_GB2312" w:cs="仿宋_GB2312"/>
          <w:b w:val="0"/>
          <w:bCs w:val="0"/>
          <w:i w:val="0"/>
          <w:iCs w:val="0"/>
          <w:caps w:val="0"/>
          <w:color w:val="000000"/>
          <w:spacing w:val="0"/>
          <w:sz w:val="32"/>
          <w:szCs w:val="32"/>
          <w:shd w:val="clear" w:fill="FFFFFF"/>
        </w:rPr>
        <w:t>〕</w:t>
      </w:r>
      <w:r>
        <w:rPr>
          <w:rFonts w:hint="default" w:ascii="Times New Roman" w:hAnsi="Times New Roman" w:cs="Times New Roman"/>
          <w:b w:val="0"/>
          <w:bCs w:val="0"/>
          <w:i w:val="0"/>
          <w:iCs w:val="0"/>
          <w:caps w:val="0"/>
          <w:color w:val="000000"/>
          <w:spacing w:val="0"/>
          <w:sz w:val="32"/>
          <w:szCs w:val="32"/>
          <w:shd w:val="clear" w:fill="FFFFFF"/>
        </w:rPr>
        <w:t>30</w:t>
      </w:r>
      <w:r>
        <w:rPr>
          <w:rFonts w:hint="eastAsia" w:ascii="Times New Roman" w:hAnsi="Times New Roman" w:eastAsia="仿宋_GB2312" w:cs="仿宋_GB2312"/>
          <w:b w:val="0"/>
          <w:bCs w:val="0"/>
          <w:i w:val="0"/>
          <w:iCs w:val="0"/>
          <w:caps w:val="0"/>
          <w:color w:val="000000"/>
          <w:spacing w:val="0"/>
          <w:sz w:val="32"/>
          <w:szCs w:val="32"/>
          <w:shd w:val="clear" w:fill="FFFFFF"/>
        </w:rPr>
        <w:t>号）、《安徽省政务公开办公室关于做好</w:t>
      </w:r>
      <w:r>
        <w:rPr>
          <w:rFonts w:hint="default" w:ascii="Times New Roman" w:hAnsi="Times New Roman" w:cs="Times New Roman"/>
          <w:b w:val="0"/>
          <w:bCs w:val="0"/>
          <w:i w:val="0"/>
          <w:iCs w:val="0"/>
          <w:caps w:val="0"/>
          <w:color w:val="000000"/>
          <w:spacing w:val="0"/>
          <w:sz w:val="32"/>
          <w:szCs w:val="32"/>
          <w:shd w:val="clear" w:fill="FFFFFF"/>
        </w:rPr>
        <w:t>2023</w:t>
      </w:r>
      <w:r>
        <w:rPr>
          <w:rFonts w:hint="eastAsia" w:ascii="Times New Roman" w:hAnsi="Times New Roman" w:eastAsia="仿宋_GB2312" w:cs="仿宋_GB2312"/>
          <w:b w:val="0"/>
          <w:bCs w:val="0"/>
          <w:i w:val="0"/>
          <w:iCs w:val="0"/>
          <w:caps w:val="0"/>
          <w:color w:val="000000"/>
          <w:spacing w:val="0"/>
          <w:sz w:val="32"/>
          <w:szCs w:val="32"/>
          <w:shd w:val="clear" w:fill="FFFFFF"/>
        </w:rPr>
        <w:t>年政府信息公开工作年度报告编制和数据报送工作的通知》（皖政务办秘〔</w:t>
      </w:r>
      <w:r>
        <w:rPr>
          <w:rFonts w:hint="default" w:ascii="Times New Roman" w:hAnsi="Times New Roman" w:cs="Times New Roman"/>
          <w:b w:val="0"/>
          <w:bCs w:val="0"/>
          <w:i w:val="0"/>
          <w:iCs w:val="0"/>
          <w:caps w:val="0"/>
          <w:color w:val="000000"/>
          <w:spacing w:val="0"/>
          <w:sz w:val="32"/>
          <w:szCs w:val="32"/>
          <w:shd w:val="clear" w:fill="FFFFFF"/>
        </w:rPr>
        <w:t>2024</w:t>
      </w:r>
      <w:r>
        <w:rPr>
          <w:rFonts w:hint="eastAsia" w:ascii="Times New Roman" w:hAnsi="Times New Roman" w:eastAsia="仿宋_GB2312" w:cs="仿宋_GB2312"/>
          <w:b w:val="0"/>
          <w:bCs w:val="0"/>
          <w:i w:val="0"/>
          <w:iCs w:val="0"/>
          <w:caps w:val="0"/>
          <w:color w:val="000000"/>
          <w:spacing w:val="0"/>
          <w:sz w:val="32"/>
          <w:szCs w:val="32"/>
          <w:shd w:val="clear" w:fill="FFFFFF"/>
        </w:rPr>
        <w:t>〕</w:t>
      </w:r>
      <w:r>
        <w:rPr>
          <w:rFonts w:hint="default" w:ascii="Times New Roman" w:hAnsi="Times New Roman" w:cs="Times New Roman"/>
          <w:b w:val="0"/>
          <w:bCs w:val="0"/>
          <w:i w:val="0"/>
          <w:iCs w:val="0"/>
          <w:caps w:val="0"/>
          <w:color w:val="000000"/>
          <w:spacing w:val="0"/>
          <w:sz w:val="32"/>
          <w:szCs w:val="32"/>
          <w:shd w:val="clear" w:fill="FFFFFF"/>
        </w:rPr>
        <w:t>2</w:t>
      </w:r>
      <w:r>
        <w:rPr>
          <w:rFonts w:hint="eastAsia" w:ascii="Times New Roman" w:hAnsi="Times New Roman" w:eastAsia="仿宋_GB2312" w:cs="仿宋_GB2312"/>
          <w:b w:val="0"/>
          <w:bCs w:val="0"/>
          <w:i w:val="0"/>
          <w:iCs w:val="0"/>
          <w:caps w:val="0"/>
          <w:color w:val="000000"/>
          <w:spacing w:val="0"/>
          <w:sz w:val="32"/>
          <w:szCs w:val="32"/>
          <w:shd w:val="clear" w:fill="FFFFFF"/>
        </w:rPr>
        <w:t>号）要求，结合</w:t>
      </w:r>
      <w:r>
        <w:rPr>
          <w:rFonts w:hint="default" w:ascii="Times New Roman" w:hAnsi="Times New Roman" w:cs="Times New Roman"/>
          <w:b w:val="0"/>
          <w:bCs w:val="0"/>
          <w:i w:val="0"/>
          <w:iCs w:val="0"/>
          <w:caps w:val="0"/>
          <w:color w:val="000000"/>
          <w:spacing w:val="0"/>
          <w:sz w:val="32"/>
          <w:szCs w:val="32"/>
          <w:shd w:val="clear" w:fill="FFFFFF"/>
        </w:rPr>
        <w:t>2023</w:t>
      </w:r>
      <w:r>
        <w:rPr>
          <w:rFonts w:hint="eastAsia" w:ascii="Times New Roman" w:hAnsi="Times New Roman" w:eastAsia="仿宋_GB2312" w:cs="仿宋_GB2312"/>
          <w:b w:val="0"/>
          <w:bCs w:val="0"/>
          <w:i w:val="0"/>
          <w:iCs w:val="0"/>
          <w:caps w:val="0"/>
          <w:color w:val="000000"/>
          <w:spacing w:val="0"/>
          <w:sz w:val="32"/>
          <w:szCs w:val="32"/>
          <w:shd w:val="clear" w:fill="FFFFFF"/>
        </w:rPr>
        <w:t>年度我区政府信息公开工作推进落实情况和有关统计数据撰写本报告。报告主要包括：总体情况、主动公开政府信息情况、收到和处理政府信息公开申请情况、因政府信息公开被申请行政复议和提起行政诉讼情况、政府信息公开工作存在主要问题及改进情况和其他需要报告的事项。报告中使用数据统计期限为</w:t>
      </w:r>
      <w:r>
        <w:rPr>
          <w:rFonts w:hint="default" w:ascii="Times New Roman" w:hAnsi="Times New Roman" w:cs="Times New Roman"/>
          <w:b w:val="0"/>
          <w:bCs w:val="0"/>
          <w:i w:val="0"/>
          <w:iCs w:val="0"/>
          <w:caps w:val="0"/>
          <w:color w:val="000000"/>
          <w:spacing w:val="0"/>
          <w:sz w:val="32"/>
          <w:szCs w:val="32"/>
          <w:shd w:val="clear" w:fill="FFFFFF"/>
        </w:rPr>
        <w:t>2023</w:t>
      </w:r>
      <w:r>
        <w:rPr>
          <w:rFonts w:hint="eastAsia" w:ascii="Times New Roman" w:hAnsi="Times New Roman" w:eastAsia="仿宋_GB2312" w:cs="仿宋_GB2312"/>
          <w:b w:val="0"/>
          <w:bCs w:val="0"/>
          <w:i w:val="0"/>
          <w:iCs w:val="0"/>
          <w:caps w:val="0"/>
          <w:color w:val="000000"/>
          <w:spacing w:val="0"/>
          <w:sz w:val="32"/>
          <w:szCs w:val="32"/>
          <w:shd w:val="clear" w:fill="FFFFFF"/>
        </w:rPr>
        <w:t>年</w:t>
      </w:r>
      <w:r>
        <w:rPr>
          <w:rFonts w:hint="default" w:ascii="Times New Roman" w:hAnsi="Times New Roman" w:cs="Times New Roman"/>
          <w:b w:val="0"/>
          <w:bCs w:val="0"/>
          <w:i w:val="0"/>
          <w:iCs w:val="0"/>
          <w:caps w:val="0"/>
          <w:color w:val="000000"/>
          <w:spacing w:val="0"/>
          <w:sz w:val="32"/>
          <w:szCs w:val="32"/>
          <w:shd w:val="clear" w:fill="FFFFFF"/>
        </w:rPr>
        <w:t>1</w:t>
      </w:r>
      <w:r>
        <w:rPr>
          <w:rFonts w:hint="eastAsia" w:ascii="Times New Roman" w:hAnsi="Times New Roman" w:eastAsia="仿宋_GB2312" w:cs="仿宋_GB2312"/>
          <w:b w:val="0"/>
          <w:bCs w:val="0"/>
          <w:i w:val="0"/>
          <w:iCs w:val="0"/>
          <w:caps w:val="0"/>
          <w:color w:val="000000"/>
          <w:spacing w:val="0"/>
          <w:sz w:val="32"/>
          <w:szCs w:val="32"/>
          <w:shd w:val="clear" w:fill="FFFFFF"/>
        </w:rPr>
        <w:t>月</w:t>
      </w:r>
      <w:r>
        <w:rPr>
          <w:rFonts w:hint="default" w:ascii="Times New Roman" w:hAnsi="Times New Roman" w:cs="Times New Roman"/>
          <w:b w:val="0"/>
          <w:bCs w:val="0"/>
          <w:i w:val="0"/>
          <w:iCs w:val="0"/>
          <w:caps w:val="0"/>
          <w:color w:val="000000"/>
          <w:spacing w:val="0"/>
          <w:sz w:val="32"/>
          <w:szCs w:val="32"/>
          <w:shd w:val="clear" w:fill="FFFFFF"/>
        </w:rPr>
        <w:t>1</w:t>
      </w:r>
      <w:r>
        <w:rPr>
          <w:rFonts w:hint="eastAsia" w:ascii="Times New Roman" w:hAnsi="Times New Roman" w:eastAsia="仿宋_GB2312" w:cs="仿宋_GB2312"/>
          <w:b w:val="0"/>
          <w:bCs w:val="0"/>
          <w:i w:val="0"/>
          <w:iCs w:val="0"/>
          <w:caps w:val="0"/>
          <w:color w:val="000000"/>
          <w:spacing w:val="0"/>
          <w:sz w:val="32"/>
          <w:szCs w:val="32"/>
          <w:shd w:val="clear" w:fill="FFFFFF"/>
        </w:rPr>
        <w:t>日至</w:t>
      </w:r>
      <w:r>
        <w:rPr>
          <w:rFonts w:hint="default" w:ascii="Times New Roman" w:hAnsi="Times New Roman" w:cs="Times New Roman"/>
          <w:b w:val="0"/>
          <w:bCs w:val="0"/>
          <w:i w:val="0"/>
          <w:iCs w:val="0"/>
          <w:caps w:val="0"/>
          <w:color w:val="000000"/>
          <w:spacing w:val="0"/>
          <w:sz w:val="32"/>
          <w:szCs w:val="32"/>
          <w:shd w:val="clear" w:fill="FFFFFF"/>
        </w:rPr>
        <w:t>12</w:t>
      </w:r>
      <w:r>
        <w:rPr>
          <w:rFonts w:hint="eastAsia" w:ascii="Times New Roman" w:hAnsi="Times New Roman" w:eastAsia="仿宋_GB2312" w:cs="仿宋_GB2312"/>
          <w:b w:val="0"/>
          <w:bCs w:val="0"/>
          <w:i w:val="0"/>
          <w:iCs w:val="0"/>
          <w:caps w:val="0"/>
          <w:color w:val="000000"/>
          <w:spacing w:val="0"/>
          <w:sz w:val="32"/>
          <w:szCs w:val="32"/>
          <w:shd w:val="clear" w:fill="FFFFFF"/>
        </w:rPr>
        <w:t>月</w:t>
      </w:r>
      <w:r>
        <w:rPr>
          <w:rFonts w:hint="default" w:ascii="Times New Roman" w:hAnsi="Times New Roman" w:cs="Times New Roman"/>
          <w:b w:val="0"/>
          <w:bCs w:val="0"/>
          <w:i w:val="0"/>
          <w:iCs w:val="0"/>
          <w:caps w:val="0"/>
          <w:color w:val="000000"/>
          <w:spacing w:val="0"/>
          <w:sz w:val="32"/>
          <w:szCs w:val="32"/>
          <w:shd w:val="clear" w:fill="FFFFFF"/>
        </w:rPr>
        <w:t>31</w:t>
      </w:r>
      <w:r>
        <w:rPr>
          <w:rFonts w:hint="eastAsia" w:ascii="Times New Roman" w:hAnsi="Times New Roman" w:eastAsia="仿宋_GB2312" w:cs="仿宋_GB2312"/>
          <w:b w:val="0"/>
          <w:bCs w:val="0"/>
          <w:i w:val="0"/>
          <w:iCs w:val="0"/>
          <w:caps w:val="0"/>
          <w:color w:val="000000"/>
          <w:spacing w:val="0"/>
          <w:sz w:val="32"/>
          <w:szCs w:val="32"/>
          <w:shd w:val="clear" w:fill="FFFFFF"/>
        </w:rPr>
        <w:t>日。如对本报告有任何疑问，请与淮上区政府办公室联系（地址：安徽省蚌埠市淮上区淮上大道淮上区人民政府办公室</w:t>
      </w:r>
      <w:r>
        <w:rPr>
          <w:rFonts w:hint="default" w:ascii="Times New Roman" w:hAnsi="Times New Roman" w:eastAsia="仿宋_GB2312" w:cs="Times New Roman"/>
          <w:b w:val="0"/>
          <w:bCs w:val="0"/>
          <w:i w:val="0"/>
          <w:iCs w:val="0"/>
          <w:caps w:val="0"/>
          <w:color w:val="000000"/>
          <w:spacing w:val="0"/>
          <w:sz w:val="32"/>
          <w:szCs w:val="32"/>
          <w:shd w:val="clear" w:fill="FFFFFF"/>
        </w:rPr>
        <w:t>304</w:t>
      </w:r>
      <w:r>
        <w:rPr>
          <w:rFonts w:hint="eastAsia" w:ascii="Times New Roman" w:hAnsi="Times New Roman" w:eastAsia="仿宋_GB2312" w:cs="仿宋_GB2312"/>
          <w:b w:val="0"/>
          <w:bCs w:val="0"/>
          <w:i w:val="0"/>
          <w:iCs w:val="0"/>
          <w:caps w:val="0"/>
          <w:color w:val="000000"/>
          <w:spacing w:val="0"/>
          <w:sz w:val="32"/>
          <w:szCs w:val="32"/>
          <w:shd w:val="clear" w:fill="FFFFFF"/>
        </w:rPr>
        <w:t>办公室，电话：</w:t>
      </w:r>
      <w:r>
        <w:rPr>
          <w:rFonts w:hint="default" w:ascii="Times New Roman" w:hAnsi="Times New Roman" w:eastAsia="仿宋_GB2312" w:cs="Times New Roman"/>
          <w:b w:val="0"/>
          <w:bCs w:val="0"/>
          <w:i w:val="0"/>
          <w:iCs w:val="0"/>
          <w:caps w:val="0"/>
          <w:color w:val="000000"/>
          <w:spacing w:val="0"/>
          <w:sz w:val="32"/>
          <w:szCs w:val="32"/>
          <w:shd w:val="clear" w:fill="FFFFFF"/>
        </w:rPr>
        <w:t>0552</w:t>
      </w:r>
      <w:r>
        <w:rPr>
          <w:rFonts w:hint="eastAsia" w:ascii="Times New Roman" w:hAnsi="Times New Roman" w:eastAsia="仿宋_GB2312" w:cs="仿宋_GB2312"/>
          <w:b w:val="0"/>
          <w:bCs w:val="0"/>
          <w:i w:val="0"/>
          <w:iCs w:val="0"/>
          <w:caps w:val="0"/>
          <w:color w:val="000000"/>
          <w:spacing w:val="0"/>
          <w:sz w:val="32"/>
          <w:szCs w:val="32"/>
          <w:shd w:val="clear" w:fill="FFFFFF"/>
        </w:rPr>
        <w:t>—</w:t>
      </w:r>
      <w:r>
        <w:rPr>
          <w:rFonts w:hint="default" w:ascii="Times New Roman" w:hAnsi="Times New Roman" w:eastAsia="仿宋_GB2312" w:cs="Times New Roman"/>
          <w:b w:val="0"/>
          <w:bCs w:val="0"/>
          <w:i w:val="0"/>
          <w:iCs w:val="0"/>
          <w:caps w:val="0"/>
          <w:color w:val="000000"/>
          <w:spacing w:val="0"/>
          <w:sz w:val="32"/>
          <w:szCs w:val="32"/>
          <w:shd w:val="clear" w:fill="FFFFFF"/>
        </w:rPr>
        <w:t>2829304</w:t>
      </w:r>
      <w:r>
        <w:rPr>
          <w:rFonts w:hint="eastAsia" w:ascii="Times New Roman" w:hAnsi="Times New Roman" w:eastAsia="仿宋_GB2312" w:cs="仿宋_GB2312"/>
          <w:b w:val="0"/>
          <w:bCs w:val="0"/>
          <w:i w:val="0"/>
          <w:iCs w:val="0"/>
          <w:caps w:val="0"/>
          <w:color w:val="000000"/>
          <w:spacing w:val="0"/>
          <w:sz w:val="32"/>
          <w:szCs w:val="32"/>
          <w:shd w:val="clear" w:fill="FFFFFF"/>
        </w:rPr>
        <w:t>，邮编：</w:t>
      </w:r>
      <w:r>
        <w:rPr>
          <w:rFonts w:hint="default" w:ascii="Times New Roman" w:hAnsi="Times New Roman" w:eastAsia="仿宋_GB2312" w:cs="Times New Roman"/>
          <w:b w:val="0"/>
          <w:bCs w:val="0"/>
          <w:i w:val="0"/>
          <w:iCs w:val="0"/>
          <w:caps w:val="0"/>
          <w:color w:val="000000"/>
          <w:spacing w:val="0"/>
          <w:sz w:val="32"/>
          <w:szCs w:val="32"/>
          <w:shd w:val="clear" w:fill="FFFFFF"/>
        </w:rPr>
        <w:t>233002</w:t>
      </w:r>
      <w:r>
        <w:rPr>
          <w:rFonts w:hint="eastAsia" w:ascii="Times New Roman" w:hAnsi="Times New Roman" w:eastAsia="仿宋_GB2312" w:cs="仿宋_GB2312"/>
          <w:b w:val="0"/>
          <w:bCs w:val="0"/>
          <w:i w:val="0"/>
          <w:iCs w:val="0"/>
          <w:caps w:val="0"/>
          <w:color w:val="000000"/>
          <w:spacing w:val="0"/>
          <w:sz w:val="32"/>
          <w:szCs w:val="32"/>
          <w:shd w:val="clear" w:fill="FFFFFF"/>
        </w:rPr>
        <w:t>，电子邮箱：</w:t>
      </w:r>
      <w:r>
        <w:rPr>
          <w:rFonts w:hint="default" w:ascii="Times New Roman" w:hAnsi="Times New Roman" w:eastAsia="仿宋_GB2312" w:cs="Times New Roman"/>
          <w:b w:val="0"/>
          <w:bCs w:val="0"/>
          <w:i w:val="0"/>
          <w:iCs w:val="0"/>
          <w:caps w:val="0"/>
          <w:color w:val="000000"/>
          <w:spacing w:val="0"/>
          <w:sz w:val="32"/>
          <w:szCs w:val="32"/>
          <w:shd w:val="clear" w:fill="FFFFFF"/>
        </w:rPr>
        <w:t>huaishangqu@126.com</w:t>
      </w:r>
      <w:r>
        <w:rPr>
          <w:rFonts w:hint="eastAsia" w:ascii="Times New Roman" w:hAnsi="Times New Roman" w:eastAsia="仿宋_GB2312" w:cs="仿宋_GB2312"/>
          <w:b w:val="0"/>
          <w:bCs w:val="0"/>
          <w:i w:val="0"/>
          <w:iCs w:val="0"/>
          <w:caps w:val="0"/>
          <w:color w:val="000000"/>
          <w:spacing w:val="0"/>
          <w:sz w:val="32"/>
          <w:szCs w:val="32"/>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ascii="Times New Roman" w:hAnsi="Times New Roman" w:eastAsia="黑体" w:cs="黑体"/>
          <w:b w:val="0"/>
          <w:bCs w:val="0"/>
          <w:i w:val="0"/>
          <w:iCs w:val="0"/>
          <w:caps w:val="0"/>
          <w:color w:val="000000"/>
          <w:spacing w:val="0"/>
          <w:sz w:val="32"/>
          <w:szCs w:val="32"/>
          <w:shd w:val="clear" w:fill="FFFFFF"/>
        </w:rPr>
        <w:t>一、</w:t>
      </w:r>
      <w:r>
        <w:rPr>
          <w:rFonts w:hint="eastAsia" w:ascii="Times New Roman" w:hAnsi="Times New Roman" w:eastAsia="黑体" w:cs="黑体"/>
          <w:b w:val="0"/>
          <w:bCs w:val="0"/>
          <w:i w:val="0"/>
          <w:iCs w:val="0"/>
          <w:caps w:val="0"/>
          <w:color w:val="000000"/>
          <w:spacing w:val="0"/>
          <w:sz w:val="32"/>
          <w:szCs w:val="32"/>
          <w:shd w:val="clear" w:fill="FFFFFF"/>
        </w:rPr>
        <w:t>总体情况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ascii="Times New Roman" w:hAnsi="Times New Roman" w:eastAsia="楷体_GB2312" w:cs="楷体_GB2312"/>
          <w:b w:val="0"/>
          <w:bCs w:val="0"/>
          <w:i w:val="0"/>
          <w:iCs w:val="0"/>
          <w:caps w:val="0"/>
          <w:color w:val="000000"/>
          <w:spacing w:val="0"/>
          <w:sz w:val="32"/>
          <w:szCs w:val="32"/>
          <w:shd w:val="clear" w:fill="FFFFFF"/>
        </w:rPr>
        <w:t>（一）</w:t>
      </w:r>
      <w:r>
        <w:rPr>
          <w:rFonts w:hint="eastAsia" w:ascii="Times New Roman" w:hAnsi="Times New Roman" w:eastAsia="楷体_GB2312" w:cs="楷体_GB2312"/>
          <w:b w:val="0"/>
          <w:bCs w:val="0"/>
          <w:i w:val="0"/>
          <w:iCs w:val="0"/>
          <w:caps w:val="0"/>
          <w:color w:val="000000"/>
          <w:spacing w:val="0"/>
          <w:sz w:val="32"/>
          <w:szCs w:val="32"/>
          <w:shd w:val="clear" w:fill="FFFFFF"/>
        </w:rPr>
        <w:t>主动公开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Times New Roman" w:hAnsi="Times New Roman" w:eastAsia="仿宋_GB2312" w:cs="仿宋_GB2312"/>
          <w:b w:val="0"/>
          <w:bCs w:val="0"/>
          <w:i w:val="0"/>
          <w:iCs w:val="0"/>
          <w:caps w:val="0"/>
          <w:color w:val="000000"/>
          <w:spacing w:val="0"/>
          <w:sz w:val="32"/>
          <w:szCs w:val="32"/>
          <w:shd w:val="clear" w:fill="FFFFFF"/>
          <w:lang w:val="en-US" w:eastAsia="zh-CN"/>
        </w:rPr>
      </w:pPr>
      <w:r>
        <w:rPr>
          <w:rFonts w:hint="eastAsia" w:ascii="Times New Roman" w:hAnsi="Times New Roman" w:eastAsia="仿宋_GB2312" w:cs="仿宋_GB2312"/>
          <w:b/>
          <w:bCs/>
          <w:i w:val="0"/>
          <w:iCs w:val="0"/>
          <w:caps w:val="0"/>
          <w:color w:val="000000"/>
          <w:spacing w:val="0"/>
          <w:sz w:val="32"/>
          <w:szCs w:val="32"/>
          <w:shd w:val="clear" w:fill="FFFFFF"/>
          <w:lang w:val="en-US" w:eastAsia="zh-CN"/>
        </w:rPr>
        <w:t>一是</w:t>
      </w:r>
      <w:r>
        <w:rPr>
          <w:rFonts w:hint="eastAsia" w:ascii="Times New Roman" w:hAnsi="Times New Roman" w:eastAsia="仿宋_GB2312" w:cs="仿宋_GB2312"/>
          <w:b w:val="0"/>
          <w:bCs w:val="0"/>
          <w:i w:val="0"/>
          <w:iCs w:val="0"/>
          <w:caps w:val="0"/>
          <w:color w:val="000000"/>
          <w:spacing w:val="0"/>
          <w:sz w:val="32"/>
          <w:szCs w:val="32"/>
          <w:shd w:val="clear" w:fill="FFFFFF"/>
          <w:lang w:val="en-US" w:eastAsia="zh-CN"/>
        </w:rPr>
        <w:t>聚焦年度重点工作。制定《蚌埠市淮上区人民政府办公室关于印发2023年度政务公开重点工作清单的通知》，按照时间节点不断推进政务公开工作开展，逐项完成清单任务。</w:t>
      </w:r>
      <w:r>
        <w:rPr>
          <w:rFonts w:hint="eastAsia" w:ascii="Times New Roman" w:hAnsi="Times New Roman" w:eastAsia="仿宋_GB2312" w:cs="仿宋_GB2312"/>
          <w:b/>
          <w:bCs/>
          <w:i w:val="0"/>
          <w:iCs w:val="0"/>
          <w:caps w:val="0"/>
          <w:color w:val="000000"/>
          <w:spacing w:val="0"/>
          <w:sz w:val="32"/>
          <w:szCs w:val="32"/>
          <w:shd w:val="clear" w:fill="FFFFFF"/>
          <w:lang w:val="en-US" w:eastAsia="zh-CN"/>
        </w:rPr>
        <w:t>二是</w:t>
      </w:r>
      <w:r>
        <w:rPr>
          <w:rFonts w:hint="eastAsia" w:ascii="Times New Roman" w:hAnsi="Times New Roman" w:eastAsia="仿宋_GB2312" w:cs="仿宋_GB2312"/>
          <w:b w:val="0"/>
          <w:bCs w:val="0"/>
          <w:i w:val="0"/>
          <w:iCs w:val="0"/>
          <w:caps w:val="0"/>
          <w:color w:val="000000"/>
          <w:spacing w:val="0"/>
          <w:sz w:val="32"/>
          <w:szCs w:val="32"/>
          <w:shd w:val="clear" w:fill="FFFFFF"/>
          <w:lang w:val="en-US" w:eastAsia="zh-CN"/>
        </w:rPr>
        <w:t>加强公共企事业单位信息公开。对我区公共企事业单位开展专项检查并反馈清单，提醒督促整改并再次检查，形成闭环。全年通过政府门户网站累计发布政务公开信息16523条。</w:t>
      </w:r>
    </w:p>
    <w:tbl>
      <w:tblPr>
        <w:tblStyle w:val="7"/>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261"/>
        <w:gridCol w:w="42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4261"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Calibri" w:hAnsi="Calibri" w:cs="Calibri"/>
                <w:sz w:val="24"/>
                <w:szCs w:val="24"/>
              </w:rPr>
            </w:pPr>
            <w:r>
              <w:rPr>
                <w:rFonts w:ascii="仿宋_GB2312" w:hAnsi="Calibri" w:eastAsia="仿宋_GB2312" w:cs="仿宋_GB2312"/>
                <w:b w:val="0"/>
                <w:bCs w:val="0"/>
                <w:i w:val="0"/>
                <w:iCs w:val="0"/>
                <w:caps w:val="0"/>
                <w:color w:val="000000"/>
                <w:spacing w:val="0"/>
                <w:sz w:val="32"/>
                <w:szCs w:val="32"/>
              </w:rPr>
              <w:t>栏目</w:t>
            </w:r>
          </w:p>
        </w:tc>
        <w:tc>
          <w:tcPr>
            <w:tcW w:w="4261"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4"/>
                <w:szCs w:val="24"/>
              </w:rPr>
            </w:pPr>
            <w:r>
              <w:rPr>
                <w:rFonts w:hint="eastAsia" w:ascii="仿宋_GB2312" w:hAnsi="Calibri" w:eastAsia="仿宋_GB2312" w:cs="仿宋_GB2312"/>
                <w:b w:val="0"/>
                <w:bCs w:val="0"/>
                <w:i w:val="0"/>
                <w:iCs w:val="0"/>
                <w:caps w:val="0"/>
                <w:color w:val="000000"/>
                <w:spacing w:val="0"/>
                <w:sz w:val="32"/>
                <w:szCs w:val="32"/>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4261" w:type="dxa"/>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eastAsia" w:ascii="仿宋_GB2312" w:hAnsi="Calibri" w:eastAsia="仿宋_GB2312" w:cs="仿宋_GB2312"/>
                <w:b w:val="0"/>
                <w:bCs w:val="0"/>
                <w:i w:val="0"/>
                <w:iCs w:val="0"/>
                <w:caps w:val="0"/>
                <w:color w:val="000000"/>
                <w:spacing w:val="0"/>
                <w:sz w:val="32"/>
                <w:szCs w:val="32"/>
              </w:rPr>
              <w:t>决策</w:t>
            </w:r>
          </w:p>
        </w:tc>
        <w:tc>
          <w:tcPr>
            <w:tcW w:w="4261"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default" w:ascii="Times New Roman" w:hAnsi="Times New Roman" w:cs="Times New Roman"/>
                <w:b w:val="0"/>
                <w:bCs w:val="0"/>
                <w:i w:val="0"/>
                <w:iCs w:val="0"/>
                <w:caps w:val="0"/>
                <w:color w:val="000000"/>
                <w:spacing w:val="0"/>
                <w:sz w:val="32"/>
                <w:szCs w:val="32"/>
              </w:rPr>
              <w:t>329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261" w:type="dxa"/>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eastAsia" w:ascii="仿宋_GB2312" w:hAnsi="Calibri" w:eastAsia="仿宋_GB2312" w:cs="仿宋_GB2312"/>
                <w:b w:val="0"/>
                <w:bCs w:val="0"/>
                <w:i w:val="0"/>
                <w:iCs w:val="0"/>
                <w:caps w:val="0"/>
                <w:color w:val="000000"/>
                <w:spacing w:val="0"/>
                <w:sz w:val="32"/>
                <w:szCs w:val="32"/>
              </w:rPr>
              <w:t>执行和结果</w:t>
            </w:r>
          </w:p>
        </w:tc>
        <w:tc>
          <w:tcPr>
            <w:tcW w:w="4261"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default" w:ascii="Times New Roman" w:hAnsi="Times New Roman" w:cs="Times New Roman"/>
                <w:b w:val="0"/>
                <w:bCs w:val="0"/>
                <w:i w:val="0"/>
                <w:iCs w:val="0"/>
                <w:caps w:val="0"/>
                <w:color w:val="000000"/>
                <w:spacing w:val="0"/>
                <w:sz w:val="32"/>
                <w:szCs w:val="32"/>
              </w:rPr>
              <w:t>484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4261" w:type="dxa"/>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eastAsia" w:ascii="仿宋_GB2312" w:hAnsi="Calibri" w:eastAsia="仿宋_GB2312" w:cs="仿宋_GB2312"/>
                <w:b w:val="0"/>
                <w:bCs w:val="0"/>
                <w:i w:val="0"/>
                <w:iCs w:val="0"/>
                <w:caps w:val="0"/>
                <w:color w:val="000000"/>
                <w:spacing w:val="0"/>
                <w:sz w:val="32"/>
                <w:szCs w:val="32"/>
              </w:rPr>
              <w:t>管理和服务</w:t>
            </w:r>
          </w:p>
        </w:tc>
        <w:tc>
          <w:tcPr>
            <w:tcW w:w="4261"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default" w:ascii="Times New Roman" w:hAnsi="Times New Roman" w:cs="Times New Roman"/>
                <w:b w:val="0"/>
                <w:bCs w:val="0"/>
                <w:i w:val="0"/>
                <w:iCs w:val="0"/>
                <w:caps w:val="0"/>
                <w:color w:val="000000"/>
                <w:spacing w:val="0"/>
                <w:sz w:val="32"/>
                <w:szCs w:val="32"/>
              </w:rPr>
              <w:t>6480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261" w:type="dxa"/>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eastAsia" w:ascii="仿宋_GB2312" w:hAnsi="Calibri" w:eastAsia="仿宋_GB2312" w:cs="仿宋_GB2312"/>
                <w:b w:val="0"/>
                <w:bCs w:val="0"/>
                <w:i w:val="0"/>
                <w:iCs w:val="0"/>
                <w:caps w:val="0"/>
                <w:color w:val="000000"/>
                <w:spacing w:val="0"/>
                <w:sz w:val="32"/>
                <w:szCs w:val="32"/>
              </w:rPr>
              <w:t>政策解读</w:t>
            </w:r>
          </w:p>
        </w:tc>
        <w:tc>
          <w:tcPr>
            <w:tcW w:w="4261"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32"/>
                <w:szCs w:val="32"/>
              </w:rPr>
            </w:pPr>
            <w:r>
              <w:rPr>
                <w:rFonts w:hint="eastAsia" w:ascii="Times New Roman" w:hAnsi="Times New Roman" w:cs="Times New Roman"/>
                <w:i w:val="0"/>
                <w:iCs w:val="0"/>
                <w:caps w:val="0"/>
                <w:color w:val="000000"/>
                <w:spacing w:val="0"/>
                <w:sz w:val="32"/>
                <w:szCs w:val="32"/>
                <w:lang w:val="en-US" w:eastAsia="zh-CN"/>
              </w:rPr>
              <w:t>9</w:t>
            </w:r>
            <w:r>
              <w:rPr>
                <w:rFonts w:hint="default" w:ascii="Times New Roman" w:hAnsi="Times New Roman" w:cs="Times New Roman"/>
                <w:i w:val="0"/>
                <w:iCs w:val="0"/>
                <w:caps w:val="0"/>
                <w:color w:val="000000"/>
                <w:spacing w:val="0"/>
                <w:sz w:val="32"/>
                <w:szCs w:val="32"/>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261" w:type="dxa"/>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eastAsia" w:ascii="仿宋_GB2312" w:hAnsi="Calibri" w:eastAsia="仿宋_GB2312" w:cs="仿宋_GB2312"/>
                <w:b w:val="0"/>
                <w:bCs w:val="0"/>
                <w:i w:val="0"/>
                <w:iCs w:val="0"/>
                <w:caps w:val="0"/>
                <w:color w:val="000000"/>
                <w:spacing w:val="0"/>
                <w:sz w:val="32"/>
                <w:szCs w:val="32"/>
              </w:rPr>
              <w:t>重点领域信息公开</w:t>
            </w:r>
          </w:p>
        </w:tc>
        <w:tc>
          <w:tcPr>
            <w:tcW w:w="4261"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default" w:ascii="Times New Roman" w:hAnsi="Times New Roman" w:cs="Times New Roman"/>
                <w:i w:val="0"/>
                <w:iCs w:val="0"/>
                <w:caps w:val="0"/>
                <w:color w:val="000000"/>
                <w:spacing w:val="0"/>
                <w:sz w:val="32"/>
                <w:szCs w:val="32"/>
                <w:shd w:val="clear" w:fill="FFFFFF"/>
              </w:rPr>
              <w:t>8109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261" w:type="dxa"/>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eastAsia" w:ascii="仿宋_GB2312" w:hAnsi="Calibri" w:eastAsia="仿宋_GB2312" w:cs="仿宋_GB2312"/>
                <w:b w:val="0"/>
                <w:bCs w:val="0"/>
                <w:i w:val="0"/>
                <w:iCs w:val="0"/>
                <w:caps w:val="0"/>
                <w:color w:val="000000"/>
                <w:spacing w:val="0"/>
                <w:sz w:val="32"/>
                <w:szCs w:val="32"/>
              </w:rPr>
              <w:t>新闻发布</w:t>
            </w:r>
          </w:p>
        </w:tc>
        <w:tc>
          <w:tcPr>
            <w:tcW w:w="4261"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default" w:ascii="Times New Roman" w:hAnsi="Times New Roman" w:cs="Times New Roman"/>
                <w:b w:val="0"/>
                <w:bCs w:val="0"/>
                <w:i w:val="0"/>
                <w:iCs w:val="0"/>
                <w:caps w:val="0"/>
                <w:color w:val="000000"/>
                <w:spacing w:val="0"/>
                <w:sz w:val="32"/>
                <w:szCs w:val="32"/>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4261" w:type="dxa"/>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eastAsia" w:ascii="仿宋_GB2312" w:hAnsi="Calibri" w:eastAsia="仿宋_GB2312" w:cs="仿宋_GB2312"/>
                <w:b w:val="0"/>
                <w:bCs w:val="0"/>
                <w:i w:val="0"/>
                <w:iCs w:val="0"/>
                <w:caps w:val="0"/>
                <w:color w:val="000000"/>
                <w:spacing w:val="0"/>
                <w:sz w:val="32"/>
                <w:szCs w:val="32"/>
              </w:rPr>
              <w:t>监督保障</w:t>
            </w:r>
          </w:p>
        </w:tc>
        <w:tc>
          <w:tcPr>
            <w:tcW w:w="4261"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default" w:ascii="Times New Roman" w:hAnsi="Times New Roman" w:cs="Times New Roman"/>
                <w:b w:val="0"/>
                <w:bCs w:val="0"/>
                <w:i w:val="0"/>
                <w:iCs w:val="0"/>
                <w:caps w:val="0"/>
                <w:color w:val="000000"/>
                <w:spacing w:val="0"/>
                <w:sz w:val="32"/>
                <w:szCs w:val="32"/>
              </w:rPr>
              <w:t>58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4261" w:type="dxa"/>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eastAsia" w:ascii="仿宋_GB2312" w:hAnsi="Calibri" w:eastAsia="仿宋_GB2312" w:cs="仿宋_GB2312"/>
                <w:b w:val="0"/>
                <w:bCs w:val="0"/>
                <w:i w:val="0"/>
                <w:iCs w:val="0"/>
                <w:caps w:val="0"/>
                <w:color w:val="000000"/>
                <w:spacing w:val="0"/>
                <w:sz w:val="32"/>
                <w:szCs w:val="32"/>
              </w:rPr>
              <w:t>回应关切</w:t>
            </w:r>
          </w:p>
        </w:tc>
        <w:tc>
          <w:tcPr>
            <w:tcW w:w="4261"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default" w:ascii="Times New Roman" w:hAnsi="Times New Roman" w:cs="Times New Roman"/>
                <w:b w:val="0"/>
                <w:bCs w:val="0"/>
                <w:i w:val="0"/>
                <w:iCs w:val="0"/>
                <w:caps w:val="0"/>
                <w:color w:val="000000"/>
                <w:spacing w:val="0"/>
                <w:sz w:val="32"/>
                <w:szCs w:val="32"/>
              </w:rPr>
              <w:t>106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4261" w:type="dxa"/>
            <w:tcBorders>
              <w:top w:val="nil"/>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rPr>
            </w:pPr>
            <w:r>
              <w:rPr>
                <w:rFonts w:hint="eastAsia" w:ascii="仿宋_GB2312" w:hAnsi="Calibri" w:eastAsia="仿宋_GB2312" w:cs="仿宋_GB2312"/>
                <w:b w:val="0"/>
                <w:bCs w:val="0"/>
                <w:i w:val="0"/>
                <w:iCs w:val="0"/>
                <w:caps w:val="0"/>
                <w:color w:val="000000"/>
                <w:spacing w:val="0"/>
                <w:sz w:val="32"/>
                <w:szCs w:val="32"/>
              </w:rPr>
              <w:t>通知公告</w:t>
            </w:r>
          </w:p>
        </w:tc>
        <w:tc>
          <w:tcPr>
            <w:tcW w:w="4261"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32"/>
                <w:szCs w:val="32"/>
                <w:lang w:val="en-US"/>
              </w:rPr>
            </w:pPr>
            <w:r>
              <w:rPr>
                <w:rFonts w:hint="eastAsia" w:ascii="Times New Roman" w:hAnsi="Times New Roman" w:cs="Times New Roman"/>
                <w:b w:val="0"/>
                <w:bCs w:val="0"/>
                <w:i w:val="0"/>
                <w:iCs w:val="0"/>
                <w:caps w:val="0"/>
                <w:color w:val="000000"/>
                <w:spacing w:val="0"/>
                <w:sz w:val="32"/>
                <w:szCs w:val="32"/>
                <w:lang w:val="en-US" w:eastAsia="zh-CN"/>
              </w:rPr>
              <w:t>828</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Times New Roman" w:hAnsi="Times New Roman" w:cs="Calibri"/>
          <w:i w:val="0"/>
          <w:iCs w:val="0"/>
          <w:caps w:val="0"/>
          <w:color w:val="000000"/>
          <w:spacing w:val="0"/>
          <w:sz w:val="21"/>
          <w:szCs w:val="21"/>
        </w:rPr>
      </w:pPr>
      <w:r>
        <w:rPr>
          <w:rFonts w:hint="eastAsia" w:ascii="Times New Roman" w:hAnsi="Times New Roman" w:eastAsia="楷体_GB2312" w:cs="楷体_GB2312"/>
          <w:b w:val="0"/>
          <w:bCs w:val="0"/>
          <w:i w:val="0"/>
          <w:iCs w:val="0"/>
          <w:caps w:val="0"/>
          <w:color w:val="000000"/>
          <w:spacing w:val="0"/>
          <w:sz w:val="32"/>
          <w:szCs w:val="32"/>
          <w:shd w:val="clear" w:fill="FFFFFF"/>
        </w:rPr>
        <w:t>（二）依申请公开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ascii="Times New Roman" w:hAnsi="Times New Roman" w:eastAsia="仿宋_GB2312" w:cs="仿宋_GB2312"/>
          <w:i w:val="0"/>
          <w:iCs w:val="0"/>
          <w:caps w:val="0"/>
          <w:color w:val="000000"/>
          <w:spacing w:val="0"/>
          <w:sz w:val="32"/>
          <w:szCs w:val="32"/>
          <w:shd w:val="clear" w:fill="FFFFFF"/>
        </w:rPr>
        <w:t>严格</w:t>
      </w:r>
      <w:r>
        <w:rPr>
          <w:rFonts w:hint="eastAsia" w:ascii="Times New Roman" w:hAnsi="Times New Roman" w:eastAsia="仿宋_GB2312" w:cs="仿宋_GB2312"/>
          <w:i w:val="0"/>
          <w:iCs w:val="0"/>
          <w:caps w:val="0"/>
          <w:color w:val="000000"/>
          <w:spacing w:val="0"/>
          <w:sz w:val="32"/>
          <w:szCs w:val="32"/>
          <w:shd w:val="clear" w:fill="FFFFFF"/>
          <w:lang w:val="en-US" w:eastAsia="zh-CN"/>
        </w:rPr>
        <w:t>落实</w:t>
      </w:r>
      <w:r>
        <w:rPr>
          <w:rFonts w:ascii="Times New Roman" w:hAnsi="Times New Roman" w:eastAsia="仿宋_GB2312" w:cs="仿宋_GB2312"/>
          <w:i w:val="0"/>
          <w:iCs w:val="0"/>
          <w:caps w:val="0"/>
          <w:color w:val="000000"/>
          <w:spacing w:val="0"/>
          <w:sz w:val="32"/>
          <w:szCs w:val="32"/>
          <w:shd w:val="clear" w:fill="FFFFFF"/>
        </w:rPr>
        <w:t>《中华人民共和国政府信息公开条例》相关规定，做好依申请公开接收、登记、办理、答复、寄送、归档等工作</w:t>
      </w:r>
      <w:r>
        <w:rPr>
          <w:rFonts w:hint="eastAsia" w:ascii="Times New Roman" w:hAnsi="Times New Roman" w:eastAsia="仿宋_GB2312" w:cs="仿宋_GB2312"/>
          <w:i w:val="0"/>
          <w:iCs w:val="0"/>
          <w:caps w:val="0"/>
          <w:color w:val="000000"/>
          <w:spacing w:val="0"/>
          <w:sz w:val="32"/>
          <w:szCs w:val="32"/>
          <w:shd w:val="clear" w:fill="FFFFFF"/>
          <w:lang w:eastAsia="zh-CN"/>
        </w:rPr>
        <w:t>。</w:t>
      </w:r>
      <w:r>
        <w:rPr>
          <w:rFonts w:hint="eastAsia" w:ascii="Times New Roman" w:hAnsi="Times New Roman" w:eastAsia="仿宋_GB2312" w:cs="仿宋_GB2312"/>
          <w:b w:val="0"/>
          <w:bCs w:val="0"/>
          <w:i w:val="0"/>
          <w:iCs w:val="0"/>
          <w:caps w:val="0"/>
          <w:color w:val="000000"/>
          <w:spacing w:val="0"/>
          <w:sz w:val="32"/>
          <w:szCs w:val="32"/>
          <w:shd w:val="clear" w:fill="FFFFFF"/>
          <w:lang w:val="en-US" w:eastAsia="zh-CN"/>
        </w:rPr>
        <w:t>规范答复</w:t>
      </w:r>
      <w:r>
        <w:rPr>
          <w:rFonts w:hint="eastAsia" w:ascii="Times New Roman" w:hAnsi="Times New Roman" w:eastAsia="仿宋_GB2312" w:cs="仿宋_GB2312"/>
          <w:b w:val="0"/>
          <w:bCs w:val="0"/>
          <w:i w:val="0"/>
          <w:iCs w:val="0"/>
          <w:caps w:val="0"/>
          <w:color w:val="000000"/>
          <w:spacing w:val="0"/>
          <w:sz w:val="32"/>
          <w:szCs w:val="32"/>
          <w:shd w:val="clear" w:fill="FFFFFF"/>
        </w:rPr>
        <w:t>程序，在答复申请时，依法有据、严谨规范、慎重稳妥，进一步强化依申请办理程序化、规范化、标准化。</w:t>
      </w:r>
      <w:r>
        <w:rPr>
          <w:rFonts w:hint="default" w:ascii="Times New Roman" w:hAnsi="Times New Roman" w:eastAsia="仿宋_GB2312" w:cs="Times New Roman"/>
          <w:b w:val="0"/>
          <w:bCs w:val="0"/>
          <w:i w:val="0"/>
          <w:iCs w:val="0"/>
          <w:caps w:val="0"/>
          <w:color w:val="000000"/>
          <w:spacing w:val="0"/>
          <w:sz w:val="32"/>
          <w:szCs w:val="32"/>
          <w:shd w:val="clear" w:fill="FFFFFF"/>
        </w:rPr>
        <w:t>2023</w:t>
      </w:r>
      <w:r>
        <w:rPr>
          <w:rFonts w:hint="eastAsia" w:ascii="Times New Roman" w:hAnsi="Times New Roman" w:eastAsia="仿宋_GB2312" w:cs="仿宋_GB2312"/>
          <w:b w:val="0"/>
          <w:bCs w:val="0"/>
          <w:i w:val="0"/>
          <w:iCs w:val="0"/>
          <w:caps w:val="0"/>
          <w:color w:val="000000"/>
          <w:spacing w:val="0"/>
          <w:sz w:val="32"/>
          <w:szCs w:val="32"/>
          <w:shd w:val="clear" w:fill="FFFFFF"/>
        </w:rPr>
        <w:t>年我区收到书面或其他形式要求公开政府信息的申请共</w:t>
      </w:r>
      <w:r>
        <w:rPr>
          <w:rFonts w:hint="default" w:ascii="Times New Roman" w:hAnsi="Times New Roman" w:eastAsia="仿宋_GB2312" w:cs="Times New Roman"/>
          <w:b w:val="0"/>
          <w:bCs w:val="0"/>
          <w:i w:val="0"/>
          <w:iCs w:val="0"/>
          <w:caps w:val="0"/>
          <w:color w:val="000000"/>
          <w:spacing w:val="0"/>
          <w:sz w:val="32"/>
          <w:szCs w:val="32"/>
          <w:shd w:val="clear" w:fill="FFFFFF"/>
        </w:rPr>
        <w:t>31</w:t>
      </w:r>
      <w:r>
        <w:rPr>
          <w:rFonts w:hint="eastAsia" w:ascii="Times New Roman" w:hAnsi="Times New Roman" w:eastAsia="仿宋_GB2312" w:cs="仿宋_GB2312"/>
          <w:b w:val="0"/>
          <w:bCs w:val="0"/>
          <w:i w:val="0"/>
          <w:iCs w:val="0"/>
          <w:caps w:val="0"/>
          <w:color w:val="000000"/>
          <w:spacing w:val="0"/>
          <w:sz w:val="32"/>
          <w:szCs w:val="32"/>
          <w:shd w:val="clear" w:fill="FFFFFF"/>
        </w:rPr>
        <w:t>件，线上申请</w:t>
      </w:r>
      <w:r>
        <w:rPr>
          <w:rFonts w:hint="default" w:ascii="Times New Roman" w:hAnsi="Times New Roman" w:eastAsia="仿宋_GB2312" w:cs="Times New Roman"/>
          <w:b w:val="0"/>
          <w:bCs w:val="0"/>
          <w:i w:val="0"/>
          <w:iCs w:val="0"/>
          <w:caps w:val="0"/>
          <w:color w:val="000000"/>
          <w:spacing w:val="0"/>
          <w:sz w:val="32"/>
          <w:szCs w:val="32"/>
          <w:shd w:val="clear" w:fill="FFFFFF"/>
        </w:rPr>
        <w:t>27</w:t>
      </w:r>
      <w:r>
        <w:rPr>
          <w:rFonts w:hint="eastAsia" w:ascii="Times New Roman" w:hAnsi="Times New Roman" w:eastAsia="仿宋_GB2312" w:cs="仿宋_GB2312"/>
          <w:b w:val="0"/>
          <w:bCs w:val="0"/>
          <w:i w:val="0"/>
          <w:iCs w:val="0"/>
          <w:caps w:val="0"/>
          <w:color w:val="000000"/>
          <w:spacing w:val="0"/>
          <w:sz w:val="32"/>
          <w:szCs w:val="32"/>
          <w:shd w:val="clear" w:fill="FFFFFF"/>
        </w:rPr>
        <w:t>件，线下申请</w:t>
      </w:r>
      <w:r>
        <w:rPr>
          <w:rFonts w:hint="default" w:ascii="Times New Roman" w:hAnsi="Times New Roman" w:eastAsia="仿宋_GB2312" w:cs="Times New Roman"/>
          <w:b w:val="0"/>
          <w:bCs w:val="0"/>
          <w:i w:val="0"/>
          <w:iCs w:val="0"/>
          <w:caps w:val="0"/>
          <w:color w:val="000000"/>
          <w:spacing w:val="0"/>
          <w:sz w:val="32"/>
          <w:szCs w:val="32"/>
          <w:shd w:val="clear" w:fill="FFFFFF"/>
        </w:rPr>
        <w:t>4</w:t>
      </w:r>
      <w:r>
        <w:rPr>
          <w:rFonts w:hint="eastAsia" w:ascii="Times New Roman" w:hAnsi="Times New Roman" w:eastAsia="仿宋_GB2312" w:cs="仿宋_GB2312"/>
          <w:b w:val="0"/>
          <w:bCs w:val="0"/>
          <w:i w:val="0"/>
          <w:iCs w:val="0"/>
          <w:caps w:val="0"/>
          <w:color w:val="000000"/>
          <w:spacing w:val="0"/>
          <w:sz w:val="32"/>
          <w:szCs w:val="32"/>
          <w:shd w:val="clear" w:fill="FFFFFF"/>
        </w:rPr>
        <w:t>件，目前已全部办结。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楷体_GB2312" w:cs="楷体_GB2312"/>
          <w:b w:val="0"/>
          <w:bCs w:val="0"/>
          <w:i w:val="0"/>
          <w:iCs w:val="0"/>
          <w:caps w:val="0"/>
          <w:color w:val="000000"/>
          <w:spacing w:val="0"/>
          <w:sz w:val="32"/>
          <w:szCs w:val="32"/>
          <w:shd w:val="clear" w:fill="FFFFFF"/>
        </w:rPr>
        <w:t>（三）政府信息管理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仿宋_GB2312" w:cs="仿宋_GB2312"/>
          <w:b w:val="0"/>
          <w:bCs w:val="0"/>
          <w:i w:val="0"/>
          <w:iCs w:val="0"/>
          <w:caps w:val="0"/>
          <w:color w:val="000000"/>
          <w:spacing w:val="0"/>
          <w:sz w:val="32"/>
          <w:szCs w:val="32"/>
          <w:shd w:val="clear" w:fill="FFFFFF"/>
        </w:rPr>
        <w:t>一是</w:t>
      </w:r>
      <w:r>
        <w:rPr>
          <w:rFonts w:hint="eastAsia" w:ascii="Times New Roman" w:hAnsi="Times New Roman" w:eastAsia="仿宋_GB2312" w:cs="仿宋_GB2312"/>
          <w:b w:val="0"/>
          <w:bCs w:val="0"/>
          <w:i w:val="0"/>
          <w:iCs w:val="0"/>
          <w:caps w:val="0"/>
          <w:color w:val="000000"/>
          <w:spacing w:val="0"/>
          <w:sz w:val="31"/>
          <w:szCs w:val="31"/>
          <w:shd w:val="clear" w:fill="FFFFFF"/>
        </w:rPr>
        <w:t>按照政府信息公开发布审核制度、保密审查制度等相关制度，严格规范信息发布工作。进一步加强政府信息管理，把好内容质量关，发布内容由相关科室领导、分管领导逐级审核，确保公开内容真实有效。</w:t>
      </w:r>
      <w:r>
        <w:rPr>
          <w:rFonts w:hint="eastAsia" w:ascii="Times New Roman" w:hAnsi="Times New Roman" w:eastAsia="仿宋_GB2312" w:cs="仿宋_GB2312"/>
          <w:b w:val="0"/>
          <w:bCs w:val="0"/>
          <w:i w:val="0"/>
          <w:iCs w:val="0"/>
          <w:caps w:val="0"/>
          <w:color w:val="000000"/>
          <w:spacing w:val="0"/>
          <w:sz w:val="32"/>
          <w:szCs w:val="32"/>
          <w:shd w:val="clear" w:fill="FFFFFF"/>
          <w:lang w:val="en-US" w:eastAsia="zh-CN"/>
        </w:rPr>
        <w:t>二</w:t>
      </w:r>
      <w:r>
        <w:rPr>
          <w:rFonts w:hint="eastAsia" w:ascii="Times New Roman" w:hAnsi="Times New Roman" w:eastAsia="仿宋_GB2312" w:cs="仿宋_GB2312"/>
          <w:b w:val="0"/>
          <w:bCs w:val="0"/>
          <w:i w:val="0"/>
          <w:iCs w:val="0"/>
          <w:caps w:val="0"/>
          <w:color w:val="000000"/>
          <w:spacing w:val="0"/>
          <w:sz w:val="32"/>
          <w:szCs w:val="32"/>
          <w:shd w:val="clear" w:fill="FFFFFF"/>
        </w:rPr>
        <w:t>是系统清理、实时更新本区现行有效行政规范性文件，对已废止（失效）的信息及时进行标注，确保网站现有信息有效性和准确性</w:t>
      </w:r>
      <w:r>
        <w:rPr>
          <w:rFonts w:hint="eastAsia" w:ascii="Times New Roman" w:hAnsi="Times New Roman" w:eastAsia="仿宋_GB2312" w:cs="仿宋_GB2312"/>
          <w:b w:val="0"/>
          <w:bCs w:val="0"/>
          <w:i w:val="0"/>
          <w:iCs w:val="0"/>
          <w:caps w:val="0"/>
          <w:color w:val="000000"/>
          <w:spacing w:val="0"/>
          <w:sz w:val="32"/>
          <w:szCs w:val="32"/>
          <w:shd w:val="clear" w:fill="FFFFFF"/>
          <w:lang w:eastAsia="zh-CN"/>
        </w:rPr>
        <w:t>。</w:t>
      </w:r>
      <w:r>
        <w:rPr>
          <w:rFonts w:hint="eastAsia" w:ascii="Times New Roman" w:hAnsi="Times New Roman" w:eastAsia="仿宋_GB2312" w:cs="仿宋_GB2312"/>
          <w:b w:val="0"/>
          <w:bCs w:val="0"/>
          <w:i w:val="0"/>
          <w:iCs w:val="0"/>
          <w:caps w:val="0"/>
          <w:color w:val="000000"/>
          <w:spacing w:val="0"/>
          <w:sz w:val="32"/>
          <w:szCs w:val="32"/>
          <w:shd w:val="clear" w:fill="FFFFFF"/>
          <w:lang w:val="en-US" w:eastAsia="zh-CN"/>
        </w:rPr>
        <w:t>2023年新制发规范性文件1件，废止失效2件，目前</w:t>
      </w:r>
      <w:r>
        <w:rPr>
          <w:rFonts w:hint="eastAsia" w:ascii="Times New Roman" w:hAnsi="Times New Roman" w:eastAsia="仿宋_GB2312" w:cs="仿宋_GB2312"/>
          <w:b w:val="0"/>
          <w:bCs w:val="0"/>
          <w:i w:val="0"/>
          <w:iCs w:val="0"/>
          <w:caps w:val="0"/>
          <w:color w:val="000000"/>
          <w:spacing w:val="0"/>
          <w:sz w:val="32"/>
          <w:szCs w:val="32"/>
          <w:shd w:val="clear" w:fill="FFFFFF"/>
        </w:rPr>
        <w:t>现行有效规范性文件</w:t>
      </w:r>
      <w:r>
        <w:rPr>
          <w:rFonts w:hint="default" w:ascii="Times New Roman" w:hAnsi="Times New Roman" w:eastAsia="仿宋_GB2312" w:cs="Times New Roman"/>
          <w:b w:val="0"/>
          <w:bCs w:val="0"/>
          <w:i w:val="0"/>
          <w:iCs w:val="0"/>
          <w:caps w:val="0"/>
          <w:color w:val="000000"/>
          <w:spacing w:val="0"/>
          <w:sz w:val="32"/>
          <w:szCs w:val="32"/>
          <w:shd w:val="clear" w:fill="FFFFFF"/>
        </w:rPr>
        <w:t>20</w:t>
      </w:r>
      <w:r>
        <w:rPr>
          <w:rFonts w:hint="eastAsia" w:ascii="Times New Roman" w:hAnsi="Times New Roman" w:eastAsia="仿宋_GB2312" w:cs="仿宋_GB2312"/>
          <w:b w:val="0"/>
          <w:bCs w:val="0"/>
          <w:i w:val="0"/>
          <w:iCs w:val="0"/>
          <w:caps w:val="0"/>
          <w:color w:val="000000"/>
          <w:spacing w:val="0"/>
          <w:sz w:val="32"/>
          <w:szCs w:val="32"/>
          <w:shd w:val="clear" w:fill="FFFFFF"/>
        </w:rPr>
        <w:t>件。</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楷体_GB2312" w:cs="楷体_GB2312"/>
          <w:b w:val="0"/>
          <w:bCs w:val="0"/>
          <w:i w:val="0"/>
          <w:iCs w:val="0"/>
          <w:caps w:val="0"/>
          <w:color w:val="000000"/>
          <w:spacing w:val="0"/>
          <w:sz w:val="32"/>
          <w:szCs w:val="32"/>
          <w:shd w:val="clear" w:fill="FFFFFF"/>
        </w:rPr>
        <w:t>（四）政府信息公开平台建设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仿宋_GB2312" w:cs="仿宋_GB2312"/>
          <w:b w:val="0"/>
          <w:bCs w:val="0"/>
          <w:i w:val="0"/>
          <w:iCs w:val="0"/>
          <w:caps w:val="0"/>
          <w:color w:val="000000"/>
          <w:spacing w:val="0"/>
          <w:sz w:val="32"/>
          <w:szCs w:val="32"/>
          <w:shd w:val="clear" w:fill="FFFFFF"/>
        </w:rPr>
        <w:t>严格按照上级要求，加强网站建设和管理工作，优化和整合政府网站原有栏目，按期更新政府信息公开平台所有栏目，栏目设置更科学、更合理，更丰富。</w:t>
      </w:r>
      <w:r>
        <w:rPr>
          <w:rFonts w:hint="default" w:ascii="Times New Roman" w:hAnsi="Times New Roman" w:eastAsia="仿宋_GB2312" w:cs="Times New Roman"/>
          <w:b w:val="0"/>
          <w:bCs w:val="0"/>
          <w:i w:val="0"/>
          <w:iCs w:val="0"/>
          <w:caps w:val="0"/>
          <w:color w:val="000000"/>
          <w:spacing w:val="0"/>
          <w:sz w:val="32"/>
          <w:szCs w:val="32"/>
          <w:shd w:val="clear" w:fill="FFFFFF"/>
        </w:rPr>
        <w:t>2023</w:t>
      </w:r>
      <w:r>
        <w:rPr>
          <w:rFonts w:hint="eastAsia" w:ascii="Times New Roman" w:hAnsi="Times New Roman" w:eastAsia="仿宋_GB2312" w:cs="仿宋_GB2312"/>
          <w:b w:val="0"/>
          <w:bCs w:val="0"/>
          <w:i w:val="0"/>
          <w:iCs w:val="0"/>
          <w:caps w:val="0"/>
          <w:color w:val="000000"/>
          <w:spacing w:val="0"/>
          <w:sz w:val="32"/>
          <w:szCs w:val="32"/>
          <w:shd w:val="clear" w:fill="FFFFFF"/>
        </w:rPr>
        <w:t>年我区门户网站政府信息公开栏目访问量约</w:t>
      </w:r>
      <w:r>
        <w:rPr>
          <w:rFonts w:hint="default" w:ascii="Times New Roman" w:hAnsi="Times New Roman" w:eastAsia="仿宋_GB2312" w:cs="Times New Roman"/>
          <w:b w:val="0"/>
          <w:bCs w:val="0"/>
          <w:i w:val="0"/>
          <w:iCs w:val="0"/>
          <w:caps w:val="0"/>
          <w:color w:val="000000"/>
          <w:spacing w:val="0"/>
          <w:sz w:val="32"/>
          <w:szCs w:val="32"/>
          <w:shd w:val="clear" w:fill="FFFFFF"/>
        </w:rPr>
        <w:t>5.8</w:t>
      </w:r>
      <w:r>
        <w:rPr>
          <w:rFonts w:hint="eastAsia" w:ascii="Times New Roman" w:hAnsi="Times New Roman" w:eastAsia="仿宋_GB2312" w:cs="仿宋_GB2312"/>
          <w:b w:val="0"/>
          <w:bCs w:val="0"/>
          <w:i w:val="0"/>
          <w:iCs w:val="0"/>
          <w:caps w:val="0"/>
          <w:color w:val="000000"/>
          <w:spacing w:val="0"/>
          <w:sz w:val="32"/>
          <w:szCs w:val="32"/>
          <w:shd w:val="clear" w:fill="FFFFFF"/>
        </w:rPr>
        <w:t>万人次。构建多样化的公开渠道，充分发挥微信、微博等新媒体的作用，利用政务新媒体扩展信息公开方式，</w:t>
      </w:r>
      <w:r>
        <w:rPr>
          <w:rFonts w:hint="default" w:ascii="Times New Roman" w:hAnsi="Times New Roman" w:eastAsia="仿宋_GB2312" w:cs="Times New Roman"/>
          <w:b w:val="0"/>
          <w:bCs w:val="0"/>
          <w:i w:val="0"/>
          <w:iCs w:val="0"/>
          <w:caps w:val="0"/>
          <w:color w:val="000000"/>
          <w:spacing w:val="0"/>
          <w:sz w:val="32"/>
          <w:szCs w:val="32"/>
          <w:shd w:val="clear" w:fill="FFFFFF"/>
        </w:rPr>
        <w:t>2023</w:t>
      </w:r>
      <w:r>
        <w:rPr>
          <w:rFonts w:hint="eastAsia" w:ascii="Times New Roman" w:hAnsi="Times New Roman" w:eastAsia="仿宋_GB2312" w:cs="仿宋_GB2312"/>
          <w:b w:val="0"/>
          <w:bCs w:val="0"/>
          <w:i w:val="0"/>
          <w:iCs w:val="0"/>
          <w:caps w:val="0"/>
          <w:color w:val="000000"/>
          <w:spacing w:val="0"/>
          <w:sz w:val="32"/>
          <w:szCs w:val="32"/>
          <w:shd w:val="clear" w:fill="FFFFFF"/>
        </w:rPr>
        <w:t>年我区微信公众号以及微博关注人数稳步上升，较去年分别同比增长</w:t>
      </w:r>
      <w:r>
        <w:rPr>
          <w:rFonts w:hint="default" w:ascii="Times New Roman" w:hAnsi="Times New Roman" w:eastAsia="仿宋_GB2312" w:cs="Times New Roman"/>
          <w:b w:val="0"/>
          <w:bCs w:val="0"/>
          <w:i w:val="0"/>
          <w:iCs w:val="0"/>
          <w:caps w:val="0"/>
          <w:color w:val="000000"/>
          <w:spacing w:val="0"/>
          <w:sz w:val="32"/>
          <w:szCs w:val="32"/>
          <w:shd w:val="clear" w:fill="FFFFFF"/>
        </w:rPr>
        <w:t>32%</w:t>
      </w:r>
      <w:r>
        <w:rPr>
          <w:rFonts w:hint="eastAsia" w:ascii="Times New Roman" w:hAnsi="Times New Roman" w:eastAsia="仿宋_GB2312" w:cs="仿宋_GB2312"/>
          <w:b w:val="0"/>
          <w:bCs w:val="0"/>
          <w:i w:val="0"/>
          <w:iCs w:val="0"/>
          <w:caps w:val="0"/>
          <w:color w:val="000000"/>
          <w:spacing w:val="0"/>
          <w:sz w:val="32"/>
          <w:szCs w:val="32"/>
          <w:shd w:val="clear" w:fill="FFFFFF"/>
        </w:rPr>
        <w:t>、</w:t>
      </w:r>
      <w:r>
        <w:rPr>
          <w:rFonts w:hint="default" w:ascii="Times New Roman" w:hAnsi="Times New Roman" w:eastAsia="仿宋_GB2312" w:cs="Times New Roman"/>
          <w:b w:val="0"/>
          <w:bCs w:val="0"/>
          <w:i w:val="0"/>
          <w:iCs w:val="0"/>
          <w:caps w:val="0"/>
          <w:color w:val="000000"/>
          <w:spacing w:val="0"/>
          <w:sz w:val="32"/>
          <w:szCs w:val="32"/>
          <w:shd w:val="clear" w:fill="FFFFFF"/>
        </w:rPr>
        <w:t>40%</w:t>
      </w:r>
      <w:r>
        <w:rPr>
          <w:rFonts w:hint="eastAsia" w:ascii="Times New Roman" w:hAnsi="Times New Roman" w:eastAsia="仿宋_GB2312" w:cs="仿宋_GB2312"/>
          <w:b w:val="0"/>
          <w:bCs w:val="0"/>
          <w:i w:val="0"/>
          <w:iCs w:val="0"/>
          <w:caps w:val="0"/>
          <w:color w:val="000000"/>
          <w:spacing w:val="0"/>
          <w:sz w:val="32"/>
          <w:szCs w:val="32"/>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楷体_GB2312" w:cs="楷体_GB2312"/>
          <w:b w:val="0"/>
          <w:bCs w:val="0"/>
          <w:i w:val="0"/>
          <w:iCs w:val="0"/>
          <w:caps w:val="0"/>
          <w:color w:val="000000"/>
          <w:spacing w:val="0"/>
          <w:sz w:val="32"/>
          <w:szCs w:val="32"/>
          <w:shd w:val="clear" w:fill="FFFFFF"/>
        </w:rPr>
        <w:t>（五）监督保障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仿宋_GB2312" w:cs="仿宋_GB2312"/>
          <w:b w:val="0"/>
          <w:bCs w:val="0"/>
          <w:i w:val="0"/>
          <w:iCs w:val="0"/>
          <w:caps w:val="0"/>
          <w:color w:val="000000"/>
          <w:spacing w:val="0"/>
          <w:sz w:val="32"/>
          <w:szCs w:val="32"/>
          <w:shd w:val="clear" w:fill="FFFFFF"/>
        </w:rPr>
        <w:t>不断加强政府信息公开工作队伍及制度建设，积极推动政府信息公开工作有序开展。建立健全政府信息公开相关各项工作制度，对政府信息公开保密审查、依申请公开办理情况、工作考核等制度进行完善；加大督查力度，对政府信息公开工作每季度检查、每年度考核评议，并将考评结果纳入年度考核依据，促进政府信息公开工作规范有序开展；严格落实政府信息公开社会评议和责任追究制度，接受社会各界的广泛监督。</w:t>
      </w:r>
      <w:r>
        <w:rPr>
          <w:rFonts w:hint="default" w:ascii="Times New Roman" w:hAnsi="Times New Roman" w:eastAsia="仿宋_GB2312" w:cs="Times New Roman"/>
          <w:b w:val="0"/>
          <w:bCs w:val="0"/>
          <w:i w:val="0"/>
          <w:iCs w:val="0"/>
          <w:caps w:val="0"/>
          <w:color w:val="000000"/>
          <w:spacing w:val="0"/>
          <w:sz w:val="32"/>
          <w:szCs w:val="32"/>
          <w:shd w:val="clear" w:fill="FFFFFF"/>
        </w:rPr>
        <w:t>2023</w:t>
      </w:r>
      <w:r>
        <w:rPr>
          <w:rFonts w:hint="eastAsia" w:ascii="Times New Roman" w:hAnsi="Times New Roman" w:eastAsia="仿宋_GB2312" w:cs="仿宋_GB2312"/>
          <w:b w:val="0"/>
          <w:bCs w:val="0"/>
          <w:i w:val="0"/>
          <w:iCs w:val="0"/>
          <w:caps w:val="0"/>
          <w:color w:val="000000"/>
          <w:spacing w:val="0"/>
          <w:sz w:val="32"/>
          <w:szCs w:val="32"/>
          <w:shd w:val="clear" w:fill="FFFFFF"/>
        </w:rPr>
        <w:t>年，未收到政府信息公开工作相关投诉举报、行政复议、行政诉讼，未发生政务公开责任追究事件。</w:t>
      </w:r>
      <w:r>
        <w:rPr>
          <w:rFonts w:hint="eastAsia" w:ascii="Times New Roman" w:hAnsi="Times New Roman" w:eastAsia="黑体" w:cs="黑体"/>
          <w:b w:val="0"/>
          <w:bCs w:val="0"/>
          <w:i w:val="0"/>
          <w:iCs w:val="0"/>
          <w:caps w:val="0"/>
          <w:color w:val="000000"/>
          <w:spacing w:val="0"/>
          <w:sz w:val="32"/>
          <w:szCs w:val="32"/>
          <w:shd w:val="clear" w:fill="FFFFFF"/>
        </w:rPr>
        <w:t>二、主动公开政府信息情况</w:t>
      </w: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4" w:space="0"/>
              <w:left w:val="single" w:color="auto" w:sz="4" w:space="0"/>
              <w:bottom w:val="single" w:color="auto" w:sz="4" w:space="0"/>
              <w:right w:val="single" w:color="auto" w:sz="4"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信息内容</w:t>
            </w:r>
          </w:p>
        </w:tc>
        <w:tc>
          <w:tcPr>
            <w:tcW w:w="2435"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本年制发件数</w:t>
            </w:r>
          </w:p>
        </w:tc>
        <w:tc>
          <w:tcPr>
            <w:tcW w:w="2435"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本年废止件数</w:t>
            </w:r>
          </w:p>
        </w:tc>
        <w:tc>
          <w:tcPr>
            <w:tcW w:w="2435"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规章</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行政规范性文件</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2</w:t>
            </w:r>
          </w:p>
        </w:tc>
        <w:tc>
          <w:tcPr>
            <w:tcW w:w="2435"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4" w:space="0"/>
              <w:bottom w:val="single" w:color="auto" w:sz="4" w:space="0"/>
              <w:right w:val="single" w:color="auto" w:sz="4"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信息内容</w:t>
            </w:r>
          </w:p>
        </w:tc>
        <w:tc>
          <w:tcPr>
            <w:tcW w:w="7305" w:type="dxa"/>
            <w:gridSpan w:val="3"/>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行政许可</w:t>
            </w:r>
          </w:p>
        </w:tc>
        <w:tc>
          <w:tcPr>
            <w:tcW w:w="7305" w:type="dxa"/>
            <w:gridSpan w:val="3"/>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4" w:space="0"/>
              <w:bottom w:val="single" w:color="auto" w:sz="4" w:space="0"/>
              <w:right w:val="single" w:color="auto" w:sz="4"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信息内容</w:t>
            </w:r>
          </w:p>
        </w:tc>
        <w:tc>
          <w:tcPr>
            <w:tcW w:w="7305" w:type="dxa"/>
            <w:gridSpan w:val="3"/>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行政处罚</w:t>
            </w:r>
          </w:p>
        </w:tc>
        <w:tc>
          <w:tcPr>
            <w:tcW w:w="7305" w:type="dxa"/>
            <w:gridSpan w:val="3"/>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行政强制</w:t>
            </w:r>
          </w:p>
        </w:tc>
        <w:tc>
          <w:tcPr>
            <w:tcW w:w="7305" w:type="dxa"/>
            <w:gridSpan w:val="3"/>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4" w:space="0"/>
              <w:bottom w:val="single" w:color="auto" w:sz="4" w:space="0"/>
              <w:right w:val="single" w:color="auto" w:sz="4"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信息内容</w:t>
            </w:r>
          </w:p>
        </w:tc>
        <w:tc>
          <w:tcPr>
            <w:tcW w:w="7305" w:type="dxa"/>
            <w:gridSpan w:val="3"/>
            <w:tcBorders>
              <w:top w:val="nil"/>
              <w:left w:val="nil"/>
              <w:bottom w:val="single" w:color="auto" w:sz="4" w:space="0"/>
              <w:right w:val="single" w:color="000000"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行政事业性收费</w:t>
            </w:r>
          </w:p>
        </w:tc>
        <w:tc>
          <w:tcPr>
            <w:tcW w:w="7305" w:type="dxa"/>
            <w:gridSpan w:val="3"/>
            <w:tcBorders>
              <w:top w:val="nil"/>
              <w:left w:val="nil"/>
              <w:bottom w:val="single" w:color="auto" w:sz="4" w:space="0"/>
              <w:right w:val="single" w:color="000000"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eastAsiaTheme="minorEastAsia"/>
                <w:sz w:val="21"/>
                <w:szCs w:val="21"/>
                <w:lang w:val="en-US" w:eastAsia="zh-CN"/>
              </w:rPr>
            </w:pPr>
            <w:r>
              <w:rPr>
                <w:rFonts w:hint="eastAsia" w:ascii="Times New Roman" w:hAnsi="Times New Roman" w:eastAsia="仿宋_GB2312" w:cs="Times New Roman"/>
                <w:b w:val="0"/>
                <w:bCs w:val="0"/>
                <w:sz w:val="32"/>
                <w:szCs w:val="32"/>
                <w:lang w:val="en-US" w:eastAsia="zh-CN"/>
              </w:rPr>
              <w:t>1726</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default" w:ascii="Times New Roman" w:hAnsi="Times New Roman" w:cs="Calibri"/>
          <w:i w:val="0"/>
          <w:iCs w:val="0"/>
          <w:caps w:val="0"/>
          <w:color w:val="000000"/>
          <w:spacing w:val="0"/>
          <w:sz w:val="21"/>
          <w:szCs w:val="21"/>
        </w:rPr>
      </w:pPr>
      <w:r>
        <w:rPr>
          <w:rFonts w:hint="eastAsia" w:ascii="Times New Roman" w:hAnsi="Times New Roman" w:eastAsia="黑体" w:cs="黑体"/>
          <w:b w:val="0"/>
          <w:bCs w:val="0"/>
          <w:i w:val="0"/>
          <w:iCs w:val="0"/>
          <w:caps w:val="0"/>
          <w:color w:val="000000"/>
          <w:spacing w:val="0"/>
          <w:sz w:val="32"/>
          <w:szCs w:val="32"/>
          <w:shd w:val="clear" w:fill="FFFFFF"/>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1"/>
        <w:gridCol w:w="1074"/>
        <w:gridCol w:w="3112"/>
        <w:gridCol w:w="683"/>
        <w:gridCol w:w="683"/>
        <w:gridCol w:w="683"/>
        <w:gridCol w:w="683"/>
        <w:gridCol w:w="683"/>
        <w:gridCol w:w="683"/>
        <w:gridCol w:w="6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67" w:type="dxa"/>
            <w:gridSpan w:val="3"/>
            <w:vMerge w:val="restart"/>
            <w:tcBorders>
              <w:top w:val="single" w:color="auto" w:sz="4" w:space="0"/>
              <w:left w:val="single" w:color="auto" w:sz="4" w:space="0"/>
              <w:bottom w:val="outset"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（本列数据的勾稽关系为：第一项加第二项之和，等于第三项加第四项之和）</w:t>
            </w:r>
          </w:p>
        </w:tc>
        <w:tc>
          <w:tcPr>
            <w:tcW w:w="4781" w:type="dxa"/>
            <w:gridSpan w:val="7"/>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67" w:type="dxa"/>
            <w:gridSpan w:val="3"/>
            <w:vMerge w:val="continue"/>
            <w:tcBorders>
              <w:top w:val="single" w:color="auto" w:sz="4" w:space="0"/>
              <w:left w:val="single" w:color="auto" w:sz="4" w:space="0"/>
              <w:bottom w:val="outset" w:color="auto" w:sz="4" w:space="0"/>
              <w:right w:val="single" w:color="auto" w:sz="4"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83" w:type="dxa"/>
            <w:vMerge w:val="restart"/>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自然人</w:t>
            </w:r>
          </w:p>
        </w:tc>
        <w:tc>
          <w:tcPr>
            <w:tcW w:w="3415" w:type="dxa"/>
            <w:gridSpan w:val="5"/>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法人或其他组织</w:t>
            </w:r>
          </w:p>
        </w:tc>
        <w:tc>
          <w:tcPr>
            <w:tcW w:w="683" w:type="dxa"/>
            <w:vMerge w:val="restart"/>
            <w:tcBorders>
              <w:top w:val="single" w:color="auto" w:sz="4" w:space="0"/>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67" w:type="dxa"/>
            <w:gridSpan w:val="3"/>
            <w:vMerge w:val="continue"/>
            <w:tcBorders>
              <w:top w:val="single" w:color="auto" w:sz="4" w:space="0"/>
              <w:left w:val="single" w:color="auto" w:sz="4" w:space="0"/>
              <w:bottom w:val="outset" w:color="auto" w:sz="4" w:space="0"/>
              <w:right w:val="single" w:color="auto" w:sz="4"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83" w:type="dxa"/>
            <w:vMerge w:val="continue"/>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商业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企业</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科研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机构</w:t>
            </w:r>
          </w:p>
        </w:tc>
        <w:tc>
          <w:tcPr>
            <w:tcW w:w="683"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社会公益组织</w:t>
            </w:r>
          </w:p>
        </w:tc>
        <w:tc>
          <w:tcPr>
            <w:tcW w:w="683"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法律服务机构</w:t>
            </w:r>
          </w:p>
        </w:tc>
        <w:tc>
          <w:tcPr>
            <w:tcW w:w="683"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其他</w:t>
            </w:r>
          </w:p>
        </w:tc>
        <w:tc>
          <w:tcPr>
            <w:tcW w:w="683" w:type="dxa"/>
            <w:vMerge w:val="continue"/>
            <w:tcBorders>
              <w:top w:val="single" w:color="auto" w:sz="4" w:space="0"/>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67" w:type="dxa"/>
            <w:gridSpan w:val="3"/>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一、本年新收政府信息公开申请数量</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31</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67" w:type="dxa"/>
            <w:gridSpan w:val="3"/>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二、上年结转政府信息公开申请数量</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restart"/>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三、本年度办理结果</w:t>
            </w:r>
          </w:p>
        </w:tc>
        <w:tc>
          <w:tcPr>
            <w:tcW w:w="4186" w:type="dxa"/>
            <w:gridSpan w:val="2"/>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（一）予以公开</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186" w:type="dxa"/>
            <w:gridSpan w:val="2"/>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（二）部分公开（区分处理的，只计这一情形，不计其他情形）</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restart"/>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（三）不予公开</w:t>
            </w: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w:t>
            </w:r>
            <w:r>
              <w:rPr>
                <w:rFonts w:hint="eastAsia" w:ascii="Times New Roman" w:hAnsi="Times New Roman" w:eastAsia="仿宋_GB2312" w:cs="仿宋_GB2312"/>
                <w:b w:val="0"/>
                <w:bCs w:val="0"/>
                <w:sz w:val="32"/>
                <w:szCs w:val="32"/>
              </w:rPr>
              <w:t>属于国家秘密</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single" w:color="auto" w:sz="4" w:space="0"/>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2.</w:t>
            </w:r>
            <w:r>
              <w:rPr>
                <w:rFonts w:hint="eastAsia" w:ascii="Times New Roman" w:hAnsi="Times New Roman" w:eastAsia="仿宋_GB2312" w:cs="仿宋_GB2312"/>
                <w:b w:val="0"/>
                <w:bCs w:val="0"/>
                <w:sz w:val="32"/>
                <w:szCs w:val="32"/>
              </w:rPr>
              <w:t>其他法律行政法规禁止公开</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3.</w:t>
            </w:r>
            <w:r>
              <w:rPr>
                <w:rFonts w:hint="eastAsia" w:ascii="Times New Roman" w:hAnsi="Times New Roman" w:eastAsia="仿宋_GB2312" w:cs="仿宋_GB2312"/>
                <w:b w:val="0"/>
                <w:bCs w:val="0"/>
                <w:sz w:val="32"/>
                <w:szCs w:val="32"/>
              </w:rPr>
              <w:t>危及“三安全一稳定”</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4.</w:t>
            </w:r>
            <w:r>
              <w:rPr>
                <w:rFonts w:hint="eastAsia" w:ascii="Times New Roman" w:hAnsi="Times New Roman" w:eastAsia="仿宋_GB2312" w:cs="仿宋_GB2312"/>
                <w:b w:val="0"/>
                <w:bCs w:val="0"/>
                <w:sz w:val="32"/>
                <w:szCs w:val="32"/>
              </w:rPr>
              <w:t>保护第三方合法权益</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13</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5.</w:t>
            </w:r>
            <w:r>
              <w:rPr>
                <w:rFonts w:hint="eastAsia" w:ascii="Times New Roman" w:hAnsi="Times New Roman" w:eastAsia="仿宋_GB2312" w:cs="仿宋_GB2312"/>
                <w:b w:val="0"/>
                <w:bCs w:val="0"/>
                <w:sz w:val="32"/>
                <w:szCs w:val="32"/>
              </w:rPr>
              <w:t>属于三类内部事务信息</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6.</w:t>
            </w:r>
            <w:r>
              <w:rPr>
                <w:rFonts w:hint="eastAsia" w:ascii="Times New Roman" w:hAnsi="Times New Roman" w:eastAsia="仿宋_GB2312" w:cs="仿宋_GB2312"/>
                <w:b w:val="0"/>
                <w:bCs w:val="0"/>
                <w:sz w:val="32"/>
                <w:szCs w:val="32"/>
              </w:rPr>
              <w:t>属于四类过程性信息</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7.</w:t>
            </w:r>
            <w:r>
              <w:rPr>
                <w:rFonts w:hint="eastAsia" w:ascii="Times New Roman" w:hAnsi="Times New Roman" w:eastAsia="仿宋_GB2312" w:cs="仿宋_GB2312"/>
                <w:b w:val="0"/>
                <w:bCs w:val="0"/>
                <w:sz w:val="32"/>
                <w:szCs w:val="32"/>
              </w:rPr>
              <w:t>属于行政执法案卷</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8.</w:t>
            </w:r>
            <w:r>
              <w:rPr>
                <w:rFonts w:hint="eastAsia" w:ascii="Times New Roman" w:hAnsi="Times New Roman" w:eastAsia="仿宋_GB2312" w:cs="仿宋_GB2312"/>
                <w:b w:val="0"/>
                <w:bCs w:val="0"/>
                <w:sz w:val="32"/>
                <w:szCs w:val="32"/>
              </w:rPr>
              <w:t>属于行政查询事项</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restart"/>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（四）无法提供</w:t>
            </w: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w:t>
            </w:r>
            <w:r>
              <w:rPr>
                <w:rFonts w:hint="eastAsia" w:ascii="Times New Roman" w:hAnsi="Times New Roman" w:eastAsia="仿宋_GB2312" w:cs="仿宋_GB2312"/>
                <w:b w:val="0"/>
                <w:bCs w:val="0"/>
                <w:sz w:val="32"/>
                <w:szCs w:val="32"/>
              </w:rPr>
              <w:t>本机关不掌握相关政府信息</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2.</w:t>
            </w:r>
            <w:r>
              <w:rPr>
                <w:rFonts w:hint="eastAsia" w:ascii="Times New Roman" w:hAnsi="Times New Roman" w:eastAsia="仿宋_GB2312" w:cs="仿宋_GB2312"/>
                <w:b w:val="0"/>
                <w:bCs w:val="0"/>
                <w:sz w:val="32"/>
                <w:szCs w:val="32"/>
              </w:rPr>
              <w:t>没有现成信息需要另行制作</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3.</w:t>
            </w:r>
            <w:r>
              <w:rPr>
                <w:rFonts w:hint="eastAsia" w:ascii="Times New Roman" w:hAnsi="Times New Roman" w:eastAsia="仿宋_GB2312" w:cs="仿宋_GB2312"/>
                <w:b w:val="0"/>
                <w:bCs w:val="0"/>
                <w:sz w:val="32"/>
                <w:szCs w:val="32"/>
              </w:rPr>
              <w:t>补正后申请内容仍不明确</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restart"/>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（五）不予处理</w:t>
            </w: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w:t>
            </w:r>
            <w:r>
              <w:rPr>
                <w:rFonts w:hint="eastAsia" w:ascii="Times New Roman" w:hAnsi="Times New Roman" w:eastAsia="仿宋_GB2312" w:cs="仿宋_GB2312"/>
                <w:b w:val="0"/>
                <w:bCs w:val="0"/>
                <w:sz w:val="32"/>
                <w:szCs w:val="32"/>
              </w:rPr>
              <w:t>信访举报投诉类申请</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2.</w:t>
            </w:r>
            <w:r>
              <w:rPr>
                <w:rFonts w:hint="eastAsia" w:ascii="Times New Roman" w:hAnsi="Times New Roman" w:eastAsia="仿宋_GB2312" w:cs="仿宋_GB2312"/>
                <w:b w:val="0"/>
                <w:bCs w:val="0"/>
                <w:sz w:val="32"/>
                <w:szCs w:val="32"/>
              </w:rPr>
              <w:t>重复申请</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3.</w:t>
            </w:r>
            <w:r>
              <w:rPr>
                <w:rFonts w:hint="eastAsia" w:ascii="Times New Roman" w:hAnsi="Times New Roman" w:eastAsia="仿宋_GB2312" w:cs="仿宋_GB2312"/>
                <w:b w:val="0"/>
                <w:bCs w:val="0"/>
                <w:sz w:val="32"/>
                <w:szCs w:val="32"/>
              </w:rPr>
              <w:t>要求提供公开出版物</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4.</w:t>
            </w:r>
            <w:r>
              <w:rPr>
                <w:rFonts w:hint="eastAsia" w:ascii="Times New Roman" w:hAnsi="Times New Roman" w:eastAsia="仿宋_GB2312" w:cs="仿宋_GB2312"/>
                <w:b w:val="0"/>
                <w:bCs w:val="0"/>
                <w:sz w:val="32"/>
                <w:szCs w:val="32"/>
              </w:rPr>
              <w:t>无正当理由大量反复申请</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5.</w:t>
            </w:r>
            <w:r>
              <w:rPr>
                <w:rFonts w:hint="eastAsia" w:ascii="Times New Roman" w:hAnsi="Times New Roman" w:eastAsia="仿宋_GB2312" w:cs="仿宋_GB2312"/>
                <w:b w:val="0"/>
                <w:bCs w:val="0"/>
                <w:sz w:val="32"/>
                <w:szCs w:val="32"/>
              </w:rPr>
              <w:t>要求行政机关确认或重新出具已获取信息</w:t>
            </w:r>
          </w:p>
        </w:tc>
        <w:tc>
          <w:tcPr>
            <w:tcW w:w="683" w:type="dxa"/>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restart"/>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（六）其他处理</w:t>
            </w: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1.</w:t>
            </w:r>
            <w:r>
              <w:rPr>
                <w:rFonts w:hint="eastAsia" w:ascii="Times New Roman" w:hAnsi="Times New Roman" w:eastAsia="仿宋_GB2312" w:cs="仿宋_GB2312"/>
                <w:b w:val="0"/>
                <w:bCs w:val="0"/>
                <w:sz w:val="32"/>
                <w:szCs w:val="32"/>
              </w:rPr>
              <w:t>申请人无正当理由逾期不补正、行政机关不再处理其政府信息公开申请</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2.</w:t>
            </w:r>
            <w:r>
              <w:rPr>
                <w:rFonts w:hint="eastAsia" w:ascii="Times New Roman" w:hAnsi="Times New Roman" w:eastAsia="仿宋_GB2312" w:cs="仿宋_GB2312"/>
                <w:b w:val="0"/>
                <w:bCs w:val="0"/>
                <w:sz w:val="32"/>
                <w:szCs w:val="32"/>
              </w:rPr>
              <w:t>申请人逾期未按收费通知要求缴纳费用、行政机关不再处理其政府信息公开申请</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1074" w:type="dxa"/>
            <w:vMerge w:val="continue"/>
            <w:tcBorders>
              <w:top w:val="nil"/>
              <w:left w:val="nil"/>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112"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3.</w:t>
            </w:r>
            <w:r>
              <w:rPr>
                <w:rFonts w:hint="eastAsia" w:ascii="Times New Roman" w:hAnsi="Times New Roman" w:eastAsia="仿宋_GB2312" w:cs="仿宋_GB2312"/>
                <w:b w:val="0"/>
                <w:bCs w:val="0"/>
                <w:sz w:val="32"/>
                <w:szCs w:val="32"/>
              </w:rPr>
              <w:t>其他</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5</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4" w:space="0"/>
              <w:right w:val="single" w:color="auto" w:sz="4"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186" w:type="dxa"/>
            <w:gridSpan w:val="2"/>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（七）总计</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31</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67" w:type="dxa"/>
            <w:gridSpan w:val="3"/>
            <w:tcBorders>
              <w:top w:val="nil"/>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四、结转下年度继续办理</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83"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default" w:ascii="Times New Roman" w:hAnsi="Times New Roman" w:cs="Calibri"/>
          <w:i w:val="0"/>
          <w:iCs w:val="0"/>
          <w:caps w:val="0"/>
          <w:color w:val="000000"/>
          <w:spacing w:val="0"/>
          <w:sz w:val="21"/>
          <w:szCs w:val="21"/>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黑体" w:cs="黑体"/>
          <w:b w:val="0"/>
          <w:bCs w:val="0"/>
          <w:i w:val="0"/>
          <w:iCs w:val="0"/>
          <w:caps w:val="0"/>
          <w:color w:val="000000"/>
          <w:spacing w:val="0"/>
          <w:sz w:val="32"/>
          <w:szCs w:val="32"/>
          <w:shd w:val="clear" w:fill="FFFFFF"/>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行政复议</w:t>
            </w:r>
          </w:p>
        </w:tc>
        <w:tc>
          <w:tcPr>
            <w:tcW w:w="6503" w:type="dxa"/>
            <w:gridSpan w:val="10"/>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结果维持</w:t>
            </w:r>
          </w:p>
        </w:tc>
        <w:tc>
          <w:tcPr>
            <w:tcW w:w="649" w:type="dxa"/>
            <w:vMerge w:val="restart"/>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纠正</w:t>
            </w:r>
          </w:p>
        </w:tc>
        <w:tc>
          <w:tcPr>
            <w:tcW w:w="649"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结果</w:t>
            </w:r>
          </w:p>
        </w:tc>
        <w:tc>
          <w:tcPr>
            <w:tcW w:w="649"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尚未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审结</w:t>
            </w:r>
          </w:p>
        </w:tc>
        <w:tc>
          <w:tcPr>
            <w:tcW w:w="649"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总计</w:t>
            </w:r>
          </w:p>
        </w:tc>
        <w:tc>
          <w:tcPr>
            <w:tcW w:w="3248" w:type="dxa"/>
            <w:gridSpan w:val="5"/>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未经复议直接起诉</w:t>
            </w:r>
          </w:p>
        </w:tc>
        <w:tc>
          <w:tcPr>
            <w:tcW w:w="3255" w:type="dxa"/>
            <w:gridSpan w:val="5"/>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continue"/>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维持</w:t>
            </w:r>
          </w:p>
        </w:tc>
        <w:tc>
          <w:tcPr>
            <w:tcW w:w="64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纠正</w:t>
            </w:r>
          </w:p>
        </w:tc>
        <w:tc>
          <w:tcPr>
            <w:tcW w:w="65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结果</w:t>
            </w:r>
          </w:p>
        </w:tc>
        <w:tc>
          <w:tcPr>
            <w:tcW w:w="65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尚未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审结</w:t>
            </w:r>
          </w:p>
        </w:tc>
        <w:tc>
          <w:tcPr>
            <w:tcW w:w="650"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总计</w:t>
            </w:r>
          </w:p>
        </w:tc>
        <w:tc>
          <w:tcPr>
            <w:tcW w:w="65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维持</w:t>
            </w:r>
          </w:p>
        </w:tc>
        <w:tc>
          <w:tcPr>
            <w:tcW w:w="65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纠正</w:t>
            </w:r>
          </w:p>
        </w:tc>
        <w:tc>
          <w:tcPr>
            <w:tcW w:w="65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结果</w:t>
            </w:r>
          </w:p>
        </w:tc>
        <w:tc>
          <w:tcPr>
            <w:tcW w:w="65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尚未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审结</w:t>
            </w:r>
          </w:p>
        </w:tc>
        <w:tc>
          <w:tcPr>
            <w:tcW w:w="65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eastAsia" w:ascii="Times New Roman" w:hAnsi="Times New Roman" w:eastAsia="仿宋_GB2312" w:cs="仿宋_GB2312"/>
                <w:b w:val="0"/>
                <w:bCs w:val="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9"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4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4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4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4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4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4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5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5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5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5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c>
          <w:tcPr>
            <w:tcW w:w="65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Calibri"/>
                <w:sz w:val="21"/>
                <w:szCs w:val="21"/>
              </w:rPr>
            </w:pPr>
            <w:r>
              <w:rPr>
                <w:rFonts w:hint="default" w:ascii="Times New Roman" w:hAnsi="Times New Roman" w:eastAsia="仿宋_GB2312" w:cs="Times New Roman"/>
                <w:b w:val="0"/>
                <w:bCs w:val="0"/>
                <w:sz w:val="32"/>
                <w:szCs w:val="32"/>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黑体" w:cs="黑体"/>
          <w:b w:val="0"/>
          <w:bCs w:val="0"/>
          <w:i w:val="0"/>
          <w:iCs w:val="0"/>
          <w:caps w:val="0"/>
          <w:color w:val="000000"/>
          <w:spacing w:val="0"/>
          <w:sz w:val="32"/>
          <w:szCs w:val="32"/>
          <w:shd w:val="clear" w:fill="FFFFFF"/>
        </w:rPr>
        <w:t>五、存在的主要问题及改进情况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楷体_GB2312" w:cs="楷体_GB2312"/>
          <w:b w:val="0"/>
          <w:bCs w:val="0"/>
          <w:i w:val="0"/>
          <w:iCs w:val="0"/>
          <w:caps w:val="0"/>
          <w:color w:val="000000"/>
          <w:spacing w:val="0"/>
          <w:sz w:val="32"/>
          <w:szCs w:val="32"/>
          <w:shd w:val="clear" w:fill="FFFFFF"/>
        </w:rPr>
        <w:t>（一）存在的主要问题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default" w:ascii="Times New Roman" w:hAnsi="Times New Roman" w:eastAsia="仿宋_GB2312" w:cs="Times New Roman"/>
          <w:b w:val="0"/>
          <w:bCs w:val="0"/>
          <w:i w:val="0"/>
          <w:iCs w:val="0"/>
          <w:caps w:val="0"/>
          <w:color w:val="000000"/>
          <w:spacing w:val="0"/>
          <w:sz w:val="32"/>
          <w:szCs w:val="32"/>
          <w:shd w:val="clear" w:fill="FFFFFF"/>
        </w:rPr>
        <w:t>2023</w:t>
      </w:r>
      <w:r>
        <w:rPr>
          <w:rFonts w:hint="eastAsia" w:ascii="Times New Roman" w:hAnsi="Times New Roman" w:eastAsia="仿宋_GB2312" w:cs="仿宋_GB2312"/>
          <w:b w:val="0"/>
          <w:bCs w:val="0"/>
          <w:i w:val="0"/>
          <w:iCs w:val="0"/>
          <w:caps w:val="0"/>
          <w:color w:val="000000"/>
          <w:spacing w:val="0"/>
          <w:sz w:val="32"/>
          <w:szCs w:val="32"/>
          <w:shd w:val="clear" w:fill="FFFFFF"/>
        </w:rPr>
        <w:t>年，全区政务公开工作取得一定成效，对照目标要求，目前存在的问题主要有：一是思想认识不够，部分单位对政府信息公开的作用和认识不到位，对加强政府信息公开、政府网站建设的重要性、必要性认识不足。二是在政务公开工作创新融合能力比较薄弱。三是依申请公开工作基础不够扎实；政策解读的质效有待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楷体_GB2312" w:cs="楷体_GB2312"/>
          <w:b w:val="0"/>
          <w:bCs w:val="0"/>
          <w:i w:val="0"/>
          <w:iCs w:val="0"/>
          <w:caps w:val="0"/>
          <w:color w:val="000000"/>
          <w:spacing w:val="0"/>
          <w:sz w:val="32"/>
          <w:szCs w:val="32"/>
          <w:shd w:val="clear" w:fill="FFFFFF"/>
        </w:rPr>
        <w:t>（二）下一步改进措施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仿宋_GB2312" w:cs="仿宋_GB2312"/>
          <w:b w:val="0"/>
          <w:bCs w:val="0"/>
          <w:i w:val="0"/>
          <w:iCs w:val="0"/>
          <w:caps w:val="0"/>
          <w:color w:val="000000"/>
          <w:spacing w:val="0"/>
          <w:sz w:val="32"/>
          <w:szCs w:val="32"/>
          <w:shd w:val="clear" w:fill="FFFFFF"/>
        </w:rPr>
        <w:t>一是提高对政府信息公开工作重要性的认识，加强队伍建设，加大政府信息公开工作人员培训力度，不断提升政府信息公开工作人员的业务水平。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仿宋_GB2312" w:cs="仿宋_GB2312"/>
          <w:b w:val="0"/>
          <w:bCs w:val="0"/>
          <w:i w:val="0"/>
          <w:iCs w:val="0"/>
          <w:caps w:val="0"/>
          <w:color w:val="000000"/>
          <w:spacing w:val="0"/>
          <w:sz w:val="32"/>
          <w:szCs w:val="32"/>
          <w:shd w:val="clear" w:fill="FFFFFF"/>
        </w:rPr>
        <w:t>二是推进创新融合政务公开、政务服务，聚焦涉企服务、群众关切，密切部门协作，进一步深化政务公开。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仿宋_GB2312" w:cs="仿宋_GB2312"/>
          <w:b w:val="0"/>
          <w:bCs w:val="0"/>
          <w:i w:val="0"/>
          <w:iCs w:val="0"/>
          <w:caps w:val="0"/>
          <w:color w:val="000000"/>
          <w:spacing w:val="0"/>
          <w:sz w:val="32"/>
          <w:szCs w:val="32"/>
          <w:shd w:val="clear" w:fill="FFFFFF"/>
        </w:rPr>
        <w:t>三是贯彻执行依申请公开基础清单要求，及时开展培训，规范工作流程，强化监督保障。严格落实政策解读的主体责任，高质量、严要求贯彻政策解读公开，积极回应人民群众和市场主体关切，为我市经济社会发展营造良好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黑体" w:cs="黑体"/>
          <w:b w:val="0"/>
          <w:bCs w:val="0"/>
          <w:i w:val="0"/>
          <w:iCs w:val="0"/>
          <w:caps w:val="0"/>
          <w:color w:val="000000"/>
          <w:spacing w:val="0"/>
          <w:sz w:val="32"/>
          <w:szCs w:val="32"/>
          <w:shd w:val="clear" w:fill="FFFFFF"/>
        </w:rPr>
        <w:t>六、其他需要报告的事项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楷体_GB2312" w:cs="楷体_GB2312"/>
          <w:b w:val="0"/>
          <w:bCs w:val="0"/>
          <w:i w:val="0"/>
          <w:iCs w:val="0"/>
          <w:caps w:val="0"/>
          <w:color w:val="000000"/>
          <w:spacing w:val="0"/>
          <w:sz w:val="32"/>
          <w:szCs w:val="32"/>
          <w:shd w:val="clear" w:fill="FFFFFF"/>
        </w:rPr>
        <w:t>（一）收取信息处理费的情况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仿宋_GB2312" w:cs="仿宋_GB2312"/>
          <w:b w:val="0"/>
          <w:bCs w:val="0"/>
          <w:i w:val="0"/>
          <w:iCs w:val="0"/>
          <w:caps w:val="0"/>
          <w:color w:val="000000"/>
          <w:spacing w:val="0"/>
          <w:sz w:val="32"/>
          <w:szCs w:val="32"/>
          <w:shd w:val="clear" w:fill="FFFFFF"/>
        </w:rPr>
        <w:t>按照《国务院办公厅关于印发〈政府信息公开信息处理费管理办法〉的通知》（国办函〔</w:t>
      </w:r>
      <w:r>
        <w:rPr>
          <w:rFonts w:hint="default" w:ascii="Times New Roman" w:hAnsi="Times New Roman" w:cs="Times New Roman"/>
          <w:b w:val="0"/>
          <w:bCs w:val="0"/>
          <w:i w:val="0"/>
          <w:iCs w:val="0"/>
          <w:caps w:val="0"/>
          <w:color w:val="000000"/>
          <w:spacing w:val="0"/>
          <w:sz w:val="32"/>
          <w:szCs w:val="32"/>
          <w:shd w:val="clear" w:fill="FFFFFF"/>
        </w:rPr>
        <w:t>2020</w:t>
      </w:r>
      <w:r>
        <w:rPr>
          <w:rFonts w:hint="eastAsia" w:ascii="Times New Roman" w:hAnsi="Times New Roman" w:eastAsia="仿宋_GB2312" w:cs="仿宋_GB2312"/>
          <w:b w:val="0"/>
          <w:bCs w:val="0"/>
          <w:i w:val="0"/>
          <w:iCs w:val="0"/>
          <w:caps w:val="0"/>
          <w:color w:val="000000"/>
          <w:spacing w:val="0"/>
          <w:sz w:val="32"/>
          <w:szCs w:val="32"/>
          <w:shd w:val="clear" w:fill="FFFFFF"/>
        </w:rPr>
        <w:t>〕</w:t>
      </w:r>
      <w:r>
        <w:rPr>
          <w:rFonts w:hint="default" w:ascii="Times New Roman" w:hAnsi="Times New Roman" w:cs="Times New Roman"/>
          <w:b w:val="0"/>
          <w:bCs w:val="0"/>
          <w:i w:val="0"/>
          <w:iCs w:val="0"/>
          <w:caps w:val="0"/>
          <w:color w:val="000000"/>
          <w:spacing w:val="0"/>
          <w:sz w:val="32"/>
          <w:szCs w:val="32"/>
          <w:shd w:val="clear" w:fill="FFFFFF"/>
        </w:rPr>
        <w:t>109</w:t>
      </w:r>
      <w:r>
        <w:rPr>
          <w:rFonts w:hint="eastAsia" w:ascii="Times New Roman" w:hAnsi="Times New Roman" w:eastAsia="仿宋_GB2312" w:cs="仿宋_GB2312"/>
          <w:b w:val="0"/>
          <w:bCs w:val="0"/>
          <w:i w:val="0"/>
          <w:iCs w:val="0"/>
          <w:caps w:val="0"/>
          <w:color w:val="000000"/>
          <w:spacing w:val="0"/>
          <w:sz w:val="32"/>
          <w:szCs w:val="32"/>
          <w:shd w:val="clear" w:fill="FFFFFF"/>
        </w:rPr>
        <w:t>号）规定的按件、按量收费标准，本年度没有产生信息公开处理费。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楷体_GB2312" w:cs="楷体_GB2312"/>
          <w:b w:val="0"/>
          <w:bCs w:val="0"/>
          <w:i w:val="0"/>
          <w:iCs w:val="0"/>
          <w:caps w:val="0"/>
          <w:color w:val="000000"/>
          <w:spacing w:val="0"/>
          <w:sz w:val="32"/>
          <w:szCs w:val="32"/>
          <w:shd w:val="clear" w:fill="FFFFFF"/>
        </w:rPr>
        <w:t>（二）强化基础保障，开通便民通道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仿宋_GB2312" w:cs="仿宋_GB2312"/>
          <w:b w:val="0"/>
          <w:bCs w:val="0"/>
          <w:i w:val="0"/>
          <w:iCs w:val="0"/>
          <w:caps w:val="0"/>
          <w:color w:val="000000"/>
          <w:spacing w:val="0"/>
          <w:sz w:val="32"/>
          <w:szCs w:val="32"/>
          <w:shd w:val="clear" w:fill="FFFFFF"/>
        </w:rPr>
        <w:t>一是提升公开意识，细化政府信息公开目录和范围，及时、全面、主动公开，增强主动性、权威性和实效性，很大程度上减少依申请公开数量。二是健全完善政府信息公开指南，在编制指南中明确受理政府信息依申请公开工作机构的名称、办公地址、办公时间、联系电话、传真号码、电子邮箱、受理流程等。三是全面推进基层政务公开标准化规范化建设，让群众看得到、听得懂、易获取、能监督、好参与，最大限度利企便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Calibri"/>
          <w:i w:val="0"/>
          <w:iCs w:val="0"/>
          <w:caps w:val="0"/>
          <w:color w:val="000000"/>
          <w:spacing w:val="0"/>
          <w:sz w:val="21"/>
          <w:szCs w:val="21"/>
        </w:rPr>
      </w:pPr>
      <w:r>
        <w:rPr>
          <w:rFonts w:hint="eastAsia" w:ascii="Times New Roman" w:hAnsi="Times New Roman" w:eastAsia="楷体_GB2312" w:cs="楷体_GB2312"/>
          <w:b w:val="0"/>
          <w:bCs w:val="0"/>
          <w:i w:val="0"/>
          <w:iCs w:val="0"/>
          <w:caps w:val="0"/>
          <w:color w:val="000000"/>
          <w:spacing w:val="0"/>
          <w:sz w:val="32"/>
          <w:szCs w:val="32"/>
          <w:shd w:val="clear" w:fill="FFFFFF"/>
        </w:rPr>
        <w:t>（三）强化沟通对接，注重公开质量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Times New Roman" w:hAnsi="Times New Roman"/>
        </w:rPr>
      </w:pPr>
      <w:r>
        <w:rPr>
          <w:rFonts w:hint="eastAsia" w:ascii="Times New Roman" w:hAnsi="Times New Roman" w:eastAsia="仿宋_GB2312" w:cs="仿宋_GB2312"/>
          <w:b w:val="0"/>
          <w:bCs w:val="0"/>
          <w:i w:val="0"/>
          <w:iCs w:val="0"/>
          <w:caps w:val="0"/>
          <w:color w:val="000000"/>
          <w:spacing w:val="0"/>
          <w:sz w:val="32"/>
          <w:szCs w:val="32"/>
          <w:shd w:val="clear" w:fill="FFFFFF"/>
        </w:rPr>
        <w:t>一是对于答复难度大、牵涉部门多的申请件，加强与申请人沟通联系，充分了解诉求情况，及时做好解释说明，并主动加强部门间沟通，经过认真讨论、细致研究后形成答复意见，确保答复信息精准对接申请事项，每件申请均依据答复文书格式要求，在规定的</w:t>
      </w:r>
      <w:r>
        <w:rPr>
          <w:rFonts w:hint="default" w:ascii="Times New Roman" w:hAnsi="Times New Roman" w:eastAsia="仿宋_GB2312" w:cs="Times New Roman"/>
          <w:b w:val="0"/>
          <w:bCs w:val="0"/>
          <w:i w:val="0"/>
          <w:iCs w:val="0"/>
          <w:caps w:val="0"/>
          <w:color w:val="000000"/>
          <w:spacing w:val="0"/>
          <w:sz w:val="32"/>
          <w:szCs w:val="32"/>
          <w:shd w:val="clear" w:fill="FFFFFF"/>
        </w:rPr>
        <w:t>20</w:t>
      </w:r>
      <w:r>
        <w:rPr>
          <w:rFonts w:hint="eastAsia" w:ascii="Times New Roman" w:hAnsi="Times New Roman" w:eastAsia="仿宋_GB2312" w:cs="仿宋_GB2312"/>
          <w:b w:val="0"/>
          <w:bCs w:val="0"/>
          <w:i w:val="0"/>
          <w:iCs w:val="0"/>
          <w:caps w:val="0"/>
          <w:color w:val="000000"/>
          <w:spacing w:val="0"/>
          <w:sz w:val="32"/>
          <w:szCs w:val="32"/>
          <w:shd w:val="clear" w:fill="FFFFFF"/>
        </w:rPr>
        <w:t>个工作日内完成答复，有效提升公开答复内容质量。二是完善与司法局、法律顾问的沟通衔接机制，法律顾问参与信息公开答复进入常态化，提升告知书的专业性和准确度。三是积极探索依申请办理的新做法，总结新经验，不断提升工作实效。</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295D87-28E7-450E-85DE-7C7EFCE2DF6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A931665-E93F-4EDD-9D7A-3AAB605F6B48}"/>
  </w:font>
  <w:font w:name="方正仿宋_GBK">
    <w:panose1 w:val="03000509000000000000"/>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embedRegular r:id="rId3" w:fontKey="{F0927F11-32A6-472E-A09B-E9CDC1508FCA}"/>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embedRegular r:id="rId4" w:fontKey="{8E603393-E6C8-435B-9D42-3C12AFEEC808}"/>
  </w:font>
  <w:font w:name="仿宋_GB2312">
    <w:panose1 w:val="02010609030101010101"/>
    <w:charset w:val="86"/>
    <w:family w:val="auto"/>
    <w:pitch w:val="default"/>
    <w:sig w:usb0="00000001" w:usb1="080E0000" w:usb2="00000000" w:usb3="00000000" w:csb0="00040000" w:csb1="00000000"/>
    <w:embedRegular r:id="rId5" w:fontKey="{37505E61-E967-4903-BBB1-DB0A3055D266}"/>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MGRhOGE2Mjk2ZjUwMmJjOWIyNGRiYmY1NjY4YWQifQ=="/>
  </w:docVars>
  <w:rsids>
    <w:rsidRoot w:val="125509B8"/>
    <w:rsid w:val="0509353C"/>
    <w:rsid w:val="089C45DA"/>
    <w:rsid w:val="09497E1A"/>
    <w:rsid w:val="0CEC743A"/>
    <w:rsid w:val="0F26343A"/>
    <w:rsid w:val="115A37BD"/>
    <w:rsid w:val="125509B8"/>
    <w:rsid w:val="179C4688"/>
    <w:rsid w:val="17EA0D5B"/>
    <w:rsid w:val="1BBB4EAF"/>
    <w:rsid w:val="1C41292E"/>
    <w:rsid w:val="1C9D42AD"/>
    <w:rsid w:val="1F431B02"/>
    <w:rsid w:val="20AC4ABE"/>
    <w:rsid w:val="2C406738"/>
    <w:rsid w:val="2E887400"/>
    <w:rsid w:val="2F2C6ADE"/>
    <w:rsid w:val="343432F1"/>
    <w:rsid w:val="37021484"/>
    <w:rsid w:val="3B077EC3"/>
    <w:rsid w:val="3B30241A"/>
    <w:rsid w:val="3B675D5A"/>
    <w:rsid w:val="3C723B61"/>
    <w:rsid w:val="46A74B3D"/>
    <w:rsid w:val="46AA455A"/>
    <w:rsid w:val="472935A4"/>
    <w:rsid w:val="477535AD"/>
    <w:rsid w:val="4AA145D7"/>
    <w:rsid w:val="54446707"/>
    <w:rsid w:val="58A81A34"/>
    <w:rsid w:val="591F781C"/>
    <w:rsid w:val="5A0C5BDB"/>
    <w:rsid w:val="5ACC48F7"/>
    <w:rsid w:val="5E0A79CD"/>
    <w:rsid w:val="64415807"/>
    <w:rsid w:val="656C3D05"/>
    <w:rsid w:val="6E414065"/>
    <w:rsid w:val="79427D77"/>
    <w:rsid w:val="7E5D1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color w:val="000000"/>
      <w:kern w:val="44"/>
      <w:sz w:val="48"/>
      <w:szCs w:val="48"/>
      <w:lang w:val="en-US" w:eastAsia="zh-CN" w:bidi="ar"/>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autoRedefine/>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0"/>
    <w:rPr>
      <w:b/>
      <w:bCs/>
    </w:rPr>
  </w:style>
  <w:style w:type="character" w:styleId="11">
    <w:name w:val="FollowedHyperlink"/>
    <w:basedOn w:val="9"/>
    <w:autoRedefine/>
    <w:qFormat/>
    <w:uiPriority w:val="0"/>
    <w:rPr>
      <w:color w:val="333333"/>
      <w:u w:val="none"/>
    </w:rPr>
  </w:style>
  <w:style w:type="character" w:styleId="12">
    <w:name w:val="HTML Definition"/>
    <w:basedOn w:val="9"/>
    <w:autoRedefine/>
    <w:qFormat/>
    <w:uiPriority w:val="0"/>
    <w:rPr>
      <w:i/>
      <w:iCs/>
    </w:rPr>
  </w:style>
  <w:style w:type="character" w:styleId="13">
    <w:name w:val="HTML Acronym"/>
    <w:basedOn w:val="9"/>
    <w:autoRedefine/>
    <w:qFormat/>
    <w:uiPriority w:val="0"/>
  </w:style>
  <w:style w:type="character" w:styleId="14">
    <w:name w:val="Hyperlink"/>
    <w:basedOn w:val="9"/>
    <w:autoRedefine/>
    <w:unhideWhenUsed/>
    <w:qFormat/>
    <w:uiPriority w:val="99"/>
    <w:rPr>
      <w:color w:val="0000FF"/>
      <w:u w:val="single"/>
    </w:rPr>
  </w:style>
  <w:style w:type="character" w:styleId="15">
    <w:name w:val="HTML Code"/>
    <w:basedOn w:val="9"/>
    <w:autoRedefine/>
    <w:qFormat/>
    <w:uiPriority w:val="0"/>
    <w:rPr>
      <w:rFonts w:ascii="monospace" w:hAnsi="monospace" w:eastAsia="monospace" w:cs="monospace"/>
      <w:sz w:val="21"/>
      <w:szCs w:val="21"/>
    </w:rPr>
  </w:style>
  <w:style w:type="character" w:styleId="16">
    <w:name w:val="HTML Keyboard"/>
    <w:basedOn w:val="9"/>
    <w:autoRedefine/>
    <w:qFormat/>
    <w:uiPriority w:val="0"/>
    <w:rPr>
      <w:rFonts w:hint="default" w:ascii="monospace" w:hAnsi="monospace" w:eastAsia="monospace" w:cs="monospace"/>
      <w:sz w:val="21"/>
      <w:szCs w:val="21"/>
    </w:rPr>
  </w:style>
  <w:style w:type="character" w:styleId="17">
    <w:name w:val="HTML Sample"/>
    <w:basedOn w:val="9"/>
    <w:autoRedefine/>
    <w:qFormat/>
    <w:uiPriority w:val="0"/>
    <w:rPr>
      <w:rFonts w:hint="default" w:ascii="monospace" w:hAnsi="monospace" w:eastAsia="monospace" w:cs="monospace"/>
      <w:sz w:val="21"/>
      <w:szCs w:val="21"/>
    </w:rPr>
  </w:style>
  <w:style w:type="character" w:customStyle="1" w:styleId="18">
    <w:name w:val="img_title13"/>
    <w:basedOn w:val="9"/>
    <w:autoRedefine/>
    <w:qFormat/>
    <w:uiPriority w:val="0"/>
    <w:rPr>
      <w:vanish/>
    </w:rPr>
  </w:style>
  <w:style w:type="character" w:customStyle="1" w:styleId="19">
    <w:name w:val="button"/>
    <w:basedOn w:val="9"/>
    <w:autoRedefine/>
    <w:qFormat/>
    <w:uiPriority w:val="0"/>
  </w:style>
  <w:style w:type="character" w:customStyle="1" w:styleId="20">
    <w:name w:val="tmpztreemove_arrow"/>
    <w:basedOn w:val="9"/>
    <w:autoRedefine/>
    <w:qFormat/>
    <w:uiPriority w:val="0"/>
  </w:style>
  <w:style w:type="character" w:customStyle="1" w:styleId="21">
    <w:name w:val="img_title14"/>
    <w:basedOn w:val="9"/>
    <w:autoRedefine/>
    <w:qFormat/>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3216</Words>
  <Characters>3366</Characters>
  <Lines>0</Lines>
  <Paragraphs>0</Paragraphs>
  <TotalTime>29</TotalTime>
  <ScaleCrop>false</ScaleCrop>
  <LinksUpToDate>false</LinksUpToDate>
  <CharactersWithSpaces>3367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2023-01-28T08:10:00Z</dcterms:created>
  <dc:creator>王小邪_</dc:creator>
  <cp:lastModifiedBy>喵喵</cp:lastModifiedBy>
  <dcterms:modified xsi:type="dcterms:W3CDTF">2024-02-21T01:29:37Z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DB364526E34E4B8390FD85AF25E8A16D_13</vt:lpwstr>
  </property>
</Properties>
</file>