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F79711">
      <w:pPr>
        <w:keepNext/>
        <w:keepLines/>
        <w:spacing w:before="312" w:beforeLines="100" w:after="312" w:afterLines="100" w:line="360" w:lineRule="auto"/>
        <w:jc w:val="center"/>
        <w:outlineLvl w:val="0"/>
        <w:rPr>
          <w:rFonts w:ascii="Times New Roman" w:hAnsi="Times New Roman" w:eastAsia="黑体" w:cs="Times New Roman"/>
          <w:bCs/>
          <w:kern w:val="44"/>
          <w:sz w:val="36"/>
          <w:szCs w:val="44"/>
        </w:rPr>
      </w:pPr>
      <w:bookmarkStart w:id="0" w:name="_Toc170288966"/>
      <w:r>
        <w:rPr>
          <w:rFonts w:hint="eastAsia" w:ascii="Times New Roman" w:hAnsi="Times New Roman" w:eastAsia="黑体" w:cs="Times New Roman"/>
          <w:bCs/>
          <w:kern w:val="44"/>
          <w:sz w:val="36"/>
          <w:szCs w:val="44"/>
        </w:rPr>
        <w:t>第五章  采购需求</w:t>
      </w:r>
      <w:bookmarkEnd w:id="0"/>
    </w:p>
    <w:p w14:paraId="4A6B87B5">
      <w:pPr>
        <w:spacing w:line="360" w:lineRule="auto"/>
        <w:ind w:firstLine="480" w:firstLineChars="200"/>
        <w:rPr>
          <w:rFonts w:ascii="Times New Roman" w:hAnsi="Times New Roman" w:eastAsia="宋体"/>
          <w:sz w:val="24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tbl>
      <w:tblPr>
        <w:tblStyle w:val="2"/>
        <w:tblW w:w="10278" w:type="dxa"/>
        <w:tblInd w:w="-107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9"/>
        <w:gridCol w:w="675"/>
        <w:gridCol w:w="37"/>
        <w:gridCol w:w="7507"/>
        <w:gridCol w:w="795"/>
        <w:gridCol w:w="795"/>
      </w:tblGrid>
      <w:tr w14:paraId="20FEAD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0278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EF949F"/>
            <w:noWrap w:val="0"/>
            <w:vAlign w:val="center"/>
          </w:tcPr>
          <w:p w14:paraId="29198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第一部份，显示屏系统方案</w:t>
            </w:r>
          </w:p>
        </w:tc>
      </w:tr>
      <w:tr w14:paraId="77B5D0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4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/>
            <w:vAlign w:val="center"/>
          </w:tcPr>
          <w:p w14:paraId="19FDC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712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noWrap/>
            <w:vAlign w:val="center"/>
          </w:tcPr>
          <w:p w14:paraId="3B252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7507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noWrap/>
            <w:vAlign w:val="center"/>
          </w:tcPr>
          <w:p w14:paraId="7B914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技术参数</w:t>
            </w:r>
          </w:p>
        </w:tc>
        <w:tc>
          <w:tcPr>
            <w:tcW w:w="79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noWrap/>
            <w:vAlign w:val="center"/>
          </w:tcPr>
          <w:p w14:paraId="14268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79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noWrap/>
            <w:vAlign w:val="center"/>
          </w:tcPr>
          <w:p w14:paraId="697C1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</w:tr>
      <w:tr w14:paraId="29366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0" w:hRule="atLeast"/>
        </w:trPr>
        <w:tc>
          <w:tcPr>
            <w:tcW w:w="469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157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12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111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室内1.53全彩高清显示屏</w:t>
            </w:r>
          </w:p>
        </w:tc>
        <w:tc>
          <w:tcPr>
            <w:tcW w:w="7507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4D4D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显示尺寸：5.12m长*2.56m高=13.11㎡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外形尺寸：5.24m长*2.58m高=13.52㎡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1、像素间距：≤1.53mm，像素密度≥422533点/㎡；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2、模组尺寸：320mm*160mm；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3、灯管寿命：≥100000H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4、最高亮度：≥600cd/㎡；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5、防护等级： IP5X；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★6、平整度：≤0.08 mm，用压铸铝箱体制作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7、像素中心距相对偏差：≤1%；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8、水平相对偏差：≤1%；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9、垂直相对偏差：≤1%；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10、电源平均效率：功率不小于95%，转换率不小于86%；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★11、亮度调整：具有随环境照度的变化而自动调整亮度调整的功能，支持手动、自动远程调节（0-100%）；</w:t>
            </w:r>
          </w:p>
          <w:p w14:paraId="333B33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12、亮度均匀性：≥99%；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★13、校正：支持单点（逐点）亮度/色度较正，支持出厂校正及现场校正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  <w:t>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14、基色波长误差：ΔλD≤2nm；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15、最高对比度：≥10000：1；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16、色温：2000K-10000K可调；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17、色域：≥120%NTSC；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18、灰度等级：16Bit；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19、换帧频率：≥60Hz；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20、刷新频率：960-3840Hz；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21、驱动方式：恒流驱动；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22、像素失控率：Pz≤3*104,无连续失控点；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23、噪音：≤5dB；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24、彩色信号处理深度：≥26Bit；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25、模块表面处理：采用电喷技术，无塑胶类结构件，墨色一致，散热好；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26、数据备份：支持数据N+1信号冗余备份功能；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27、数据传输：支持模块无线连接、支持模组级无线连接；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28、数据存储：支持模块级亮度色度较正数据的存储及回读功能；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29、测试模式：配备模组级测试按钮，支持电源和信号状态显示；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30、维护方式：支持前维护、后维护；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31、工作电压：支持220V,频率50/60Hz;具有PFC功能；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32、峰值功耗：≤450W/㎡；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33、平均功耗：≤110W/㎡；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34、温升：正常使用时在达到热平衡后，屏体结构的金属部分的温升不超过30K,绝缘材料的温升不超过50K；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35、平均失效工作时间：组成LED显示屏的显示模组平均失效间隔工作时间MTBF( m1)不低于100000h；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36、电流防护：具有过流、断路、短路、过压、欠压、超温、超负荷断电；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37、防护功能：防高温，防静电短路、防水、防潮、防尘、防腐蚀；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38、振动：符合GB/T6587标准；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39、动输试验：符合GB/T6587标准；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40、防火阻燃：符合BS476-7标准，防火达到UL94 V-0；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41、防潮性能：10%RH-95%RH范围内，显示屏正常工作；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42、光生物安全及蓝光危害评估：符合肉眼观看标准；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43、电磁兼容性：符合GB9254标准及GB/T 17618标准；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44、高温/低温工作：符合GB/T2423标准；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45、高温/低温贮存：符合GB/T2423标准；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46、湿热负载/恒定湿热：符合GB/T2423标准；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47、安全特性：符合GB4943.1、IEC60950-1、EN60950-1标准；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48、盐雾测试：符合GB/T10125-2012标准；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★49、</w:t>
            </w:r>
            <w:r>
              <w:rPr>
                <w:rFonts w:hint="eastAsia"/>
                <w:spacing w:val="-2"/>
                <w:sz w:val="21"/>
                <w:szCs w:val="21"/>
                <w:highlight w:val="none"/>
              </w:rPr>
              <w:t>响应文件中由投标人出具售后服务承诺函，并提供LED生产商资质证明材料；成交后随货提供对应批次产品合格证。</w:t>
            </w:r>
          </w:p>
        </w:tc>
        <w:tc>
          <w:tcPr>
            <w:tcW w:w="795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AB0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795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E23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13.11</w:t>
            </w:r>
          </w:p>
        </w:tc>
      </w:tr>
      <w:tr w14:paraId="23793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2" w:hRule="atLeast"/>
        </w:trPr>
        <w:tc>
          <w:tcPr>
            <w:tcW w:w="469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EC4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12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9ED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全彩电源</w:t>
            </w:r>
          </w:p>
        </w:tc>
        <w:tc>
          <w:tcPr>
            <w:tcW w:w="750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7E51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1.额定输入电压：200-240VAC，输入频率：50&amp;60Hz。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2.额定输出电压：V1:+4.5Vdc，额定输出电流：0-40A。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3.★为确保供电稳定性，开关电源需与LED显示屏适配。</w:t>
            </w:r>
          </w:p>
        </w:tc>
        <w:tc>
          <w:tcPr>
            <w:tcW w:w="7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5E1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F7D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</w:tr>
      <w:tr w14:paraId="1D418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0" w:hRule="atLeast"/>
        </w:trPr>
        <w:tc>
          <w:tcPr>
            <w:tcW w:w="469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D15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12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3E3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接收卡</w:t>
            </w:r>
          </w:p>
        </w:tc>
        <w:tc>
          <w:tcPr>
            <w:tcW w:w="7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38FE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1.集成HUB75接口，无需再配转接板，更方便；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2.减少接插连接件，减少故障点，故障率更低；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3.支持常规芯片实现高刷新、高灰度、高亮度；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4.全新灰度引擎，低灰度表现更佳；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5.细节处理更完美，可消除单元板设计引起的某行偏暗、低灰偏红、鬼影等细节问题；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6.支持所有常规芯片、PWM芯片和灯饰芯片；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7.支持静态屏、1/2~1/128扫之间的任意扫描类型；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8.支持任意抽点，支持数据偏移，可轻松实现各种异型屏、球形屏、创意显示屏的控制带载；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9.单卡支持32组RGB信号输出；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10.支持超大带载面积；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11.先进设计，优质元器件，全自动高低温老化测试，零故障出厂；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12.支持DC 3.8V~5.8V超宽工作电压，有效减弱电压波动带来的影响；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13.支持电源反接保护电路。</w:t>
            </w:r>
          </w:p>
        </w:tc>
        <w:tc>
          <w:tcPr>
            <w:tcW w:w="7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DAE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7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C4B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</w:tr>
      <w:tr w14:paraId="570F10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1" w:hRule="atLeast"/>
        </w:trPr>
        <w:tc>
          <w:tcPr>
            <w:tcW w:w="469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0EC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651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全彩高清处理器</w:t>
            </w:r>
          </w:p>
        </w:tc>
        <w:tc>
          <w:tcPr>
            <w:tcW w:w="7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A650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1.支持丰富的输入接口：包括 2 路 HDMI 2.0、1路HDMI 1.4、1路DP1.2、1路TYPE-C、一路U盘；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2.输入分辨率：最大 4096*2160@60Hz 像素，支持任意分辨率设置；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3.设备最大带载面积：650万点,最宽可达16384,最高可达4320点；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4.支持视频源任意切换，可根据显示屏分辨率对输入图像进行缩放；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5.支持音频输入输出；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6.支持亮度和色温调节；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7.支持低亮高灰；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8.支持标准网口中控对接；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9.10个千兆网口输出，支持上下、左右任意拼接；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10.支持热备份：同一组的两个网口热备份和多卡热备份；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支持中航全系列接收卡、多功能卡、光纤收发器；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A7C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167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6EE5F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9" w:hRule="atLeast"/>
        </w:trPr>
        <w:tc>
          <w:tcPr>
            <w:tcW w:w="469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CF3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ACC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辅助材料</w:t>
            </w:r>
          </w:p>
        </w:tc>
        <w:tc>
          <w:tcPr>
            <w:tcW w:w="7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7FE5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屏内电源线、网线、排线等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C7F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7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A22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13.11</w:t>
            </w:r>
          </w:p>
        </w:tc>
      </w:tr>
      <w:tr w14:paraId="5C661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2" w:hRule="atLeast"/>
        </w:trPr>
        <w:tc>
          <w:tcPr>
            <w:tcW w:w="469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B40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733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结构</w:t>
            </w:r>
          </w:p>
        </w:tc>
        <w:tc>
          <w:tcPr>
            <w:tcW w:w="7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CDA0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1)安装结构能满足LED高清显示屏的整体均匀平滑要求，结构应便于安装和调试。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2)采用国标材料制作，定制装置，拆装方便；具备间距调节装置，可实现精确调节，显示模组之间的缝隙均匀，显示效果清晰；钢结构框架，所有材料采用国家标准材料施工制作，防锈防氧化处理；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3)含包边。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E5A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7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C22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13.52</w:t>
            </w:r>
          </w:p>
        </w:tc>
      </w:tr>
      <w:tr w14:paraId="4339A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9" w:hRule="atLeast"/>
        </w:trPr>
        <w:tc>
          <w:tcPr>
            <w:tcW w:w="469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E5C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DC6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开关盒</w:t>
            </w:r>
          </w:p>
        </w:tc>
        <w:tc>
          <w:tcPr>
            <w:tcW w:w="7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B157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配套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D8F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466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4560E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4" w:hRule="atLeast"/>
        </w:trPr>
        <w:tc>
          <w:tcPr>
            <w:tcW w:w="469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2CD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7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B19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安装调试</w:t>
            </w:r>
          </w:p>
        </w:tc>
        <w:tc>
          <w:tcPr>
            <w:tcW w:w="7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14754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10F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641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13.52</w:t>
            </w:r>
          </w:p>
        </w:tc>
      </w:tr>
      <w:tr w14:paraId="45DE8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2" w:hRule="atLeast"/>
        </w:trPr>
        <w:tc>
          <w:tcPr>
            <w:tcW w:w="469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4E6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7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86F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墙面装饰</w:t>
            </w:r>
          </w:p>
        </w:tc>
        <w:tc>
          <w:tcPr>
            <w:tcW w:w="7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55AB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和原面最佳搭配7.5m*3m=22.5㎡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7BC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D60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22.5</w:t>
            </w:r>
          </w:p>
        </w:tc>
      </w:tr>
      <w:tr w14:paraId="0D8111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0278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EF949F"/>
            <w:noWrap w:val="0"/>
            <w:vAlign w:val="center"/>
          </w:tcPr>
          <w:p w14:paraId="79624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第二部份，音响系统方案  </w:t>
            </w:r>
          </w:p>
        </w:tc>
      </w:tr>
      <w:tr w14:paraId="22493C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4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/>
            <w:vAlign w:val="center"/>
          </w:tcPr>
          <w:p w14:paraId="039E7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67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noWrap/>
            <w:vAlign w:val="center"/>
          </w:tcPr>
          <w:p w14:paraId="73740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7544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noWrap/>
            <w:vAlign w:val="center"/>
          </w:tcPr>
          <w:p w14:paraId="2806C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技术参数</w:t>
            </w:r>
          </w:p>
        </w:tc>
        <w:tc>
          <w:tcPr>
            <w:tcW w:w="79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noWrap/>
            <w:vAlign w:val="center"/>
          </w:tcPr>
          <w:p w14:paraId="5DF2F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79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noWrap/>
            <w:vAlign w:val="center"/>
          </w:tcPr>
          <w:p w14:paraId="33D6C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</w:tr>
      <w:tr w14:paraId="2458C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7" w:hRule="atLeast"/>
        </w:trPr>
        <w:tc>
          <w:tcPr>
            <w:tcW w:w="469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5A3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75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DE5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10寸音箱</w:t>
            </w:r>
          </w:p>
        </w:tc>
        <w:tc>
          <w:tcPr>
            <w:tcW w:w="7544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04BE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喇叭类型:三分频五喇叭 额定阻抗:8Ω </w:t>
            </w:r>
          </w:p>
          <w:p w14:paraId="33CB2D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低 音:10寸双磁喇叭单元 箱体颜色:黑色木质箱体 </w:t>
            </w:r>
          </w:p>
          <w:p w14:paraId="6D5868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中 音:4寸中音 灵敏度:97DB±3% </w:t>
            </w:r>
          </w:p>
          <w:p w14:paraId="1EEFEA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高 音:3寸纸盆高音 频率响应:50HZ-20KHZ </w:t>
            </w:r>
          </w:p>
          <w:p w14:paraId="310A91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额定功率:300W</w:t>
            </w:r>
          </w:p>
        </w:tc>
        <w:tc>
          <w:tcPr>
            <w:tcW w:w="795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108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95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F05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63944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7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0FA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DE9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二通道功放</w:t>
            </w:r>
          </w:p>
        </w:tc>
        <w:tc>
          <w:tcPr>
            <w:tcW w:w="7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A2DCF3">
            <w:pPr>
              <w:kinsoku w:val="0"/>
              <w:autoSpaceDE w:val="0"/>
              <w:autoSpaceDN w:val="0"/>
              <w:adjustRightInd w:val="0"/>
              <w:snapToGrid w:val="0"/>
              <w:spacing w:before="74" w:line="219" w:lineRule="auto"/>
              <w:ind w:left="91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en-US" w:bidi="ar-SA"/>
              </w:rPr>
              <w:t>1,装置了数字效果器的合并机功放</w:t>
            </w:r>
          </w:p>
          <w:p w14:paraId="146B320C">
            <w:pPr>
              <w:kinsoku w:val="0"/>
              <w:autoSpaceDE w:val="0"/>
              <w:autoSpaceDN w:val="0"/>
              <w:adjustRightInd w:val="0"/>
              <w:snapToGrid w:val="0"/>
              <w:spacing w:before="74" w:line="219" w:lineRule="auto"/>
              <w:ind w:left="91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en-US" w:bidi="ar-SA"/>
              </w:rPr>
              <w:t>2,前级共有7路音频输入，分别为：蓝牙，USB,光纤，同轴，AUX,LINE,HDMI(ARC)</w:t>
            </w:r>
          </w:p>
          <w:p w14:paraId="1CC18ABD">
            <w:pPr>
              <w:kinsoku w:val="0"/>
              <w:autoSpaceDE w:val="0"/>
              <w:autoSpaceDN w:val="0"/>
              <w:adjustRightInd w:val="0"/>
              <w:snapToGrid w:val="0"/>
              <w:spacing w:before="74" w:line="219" w:lineRule="auto"/>
              <w:ind w:left="91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en-US" w:bidi="ar-SA"/>
              </w:rPr>
              <w:t>3,设有4路话筒输入，两路卡农平衡输入(可48V供电),两路6.35输入</w:t>
            </w:r>
          </w:p>
          <w:p w14:paraId="4FEDDD99">
            <w:pPr>
              <w:kinsoku w:val="0"/>
              <w:autoSpaceDE w:val="0"/>
              <w:autoSpaceDN w:val="0"/>
              <w:adjustRightInd w:val="0"/>
              <w:snapToGrid w:val="0"/>
              <w:spacing w:before="74" w:line="219" w:lineRule="auto"/>
              <w:ind w:left="91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en-US" w:bidi="ar-SA"/>
              </w:rPr>
              <w:t>4,话筒音调部分四段</w:t>
            </w:r>
            <w:bookmarkStart w:id="1" w:name="_GoBack"/>
            <w:bookmarkEnd w:id="1"/>
            <w:r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en-US" w:bidi="ar-SA"/>
              </w:rPr>
              <w:t>可调，分别为高音，中高音，中音，低音。</w:t>
            </w:r>
          </w:p>
          <w:p w14:paraId="79E20683">
            <w:pPr>
              <w:kinsoku w:val="0"/>
              <w:autoSpaceDE w:val="0"/>
              <w:autoSpaceDN w:val="0"/>
              <w:adjustRightInd w:val="0"/>
              <w:snapToGrid w:val="0"/>
              <w:spacing w:before="74" w:line="219" w:lineRule="auto"/>
              <w:ind w:left="91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en-US" w:bidi="ar-SA"/>
              </w:rPr>
              <w:t>5,效果部分设置回响，混响可调</w:t>
            </w:r>
          </w:p>
          <w:p w14:paraId="2DDDDBE9">
            <w:pPr>
              <w:kinsoku w:val="0"/>
              <w:autoSpaceDE w:val="0"/>
              <w:autoSpaceDN w:val="0"/>
              <w:adjustRightInd w:val="0"/>
              <w:snapToGrid w:val="0"/>
              <w:spacing w:before="74" w:line="219" w:lineRule="auto"/>
              <w:ind w:left="91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en-US" w:bidi="ar-SA"/>
              </w:rPr>
              <w:t>6,采用液晶显示屏。</w:t>
            </w:r>
          </w:p>
          <w:p w14:paraId="0AE63FC1">
            <w:pPr>
              <w:kinsoku w:val="0"/>
              <w:autoSpaceDE w:val="0"/>
              <w:autoSpaceDN w:val="0"/>
              <w:adjustRightInd w:val="0"/>
              <w:snapToGrid w:val="0"/>
              <w:spacing w:before="74" w:line="219" w:lineRule="auto"/>
              <w:ind w:left="91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en-US" w:bidi="ar-SA"/>
              </w:rPr>
              <w:t>7,机器设有防啸叫抑制，3级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及以上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en-US" w:bidi="ar-SA"/>
              </w:rPr>
              <w:t>可调</w:t>
            </w:r>
          </w:p>
          <w:p w14:paraId="21D0DA24">
            <w:pPr>
              <w:kinsoku w:val="0"/>
              <w:autoSpaceDE w:val="0"/>
              <w:autoSpaceDN w:val="0"/>
              <w:adjustRightInd w:val="0"/>
              <w:snapToGrid w:val="0"/>
              <w:spacing w:before="74" w:line="219" w:lineRule="auto"/>
              <w:ind w:left="91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en-US" w:bidi="ar-SA"/>
              </w:rPr>
              <w:t>8,设置话筒优先功能，可优先所有的音乐信号</w:t>
            </w:r>
          </w:p>
          <w:p w14:paraId="065BD140">
            <w:pPr>
              <w:kinsoku w:val="0"/>
              <w:autoSpaceDE w:val="0"/>
              <w:autoSpaceDN w:val="0"/>
              <w:adjustRightInd w:val="0"/>
              <w:snapToGrid w:val="0"/>
              <w:spacing w:before="74" w:line="219" w:lineRule="auto"/>
              <w:ind w:left="91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en-US" w:bidi="ar-SA"/>
              </w:rPr>
              <w:t>9,两路话筒设置48V幻想供电</w:t>
            </w:r>
          </w:p>
          <w:p w14:paraId="0E53A13B">
            <w:pPr>
              <w:kinsoku w:val="0"/>
              <w:autoSpaceDE w:val="0"/>
              <w:autoSpaceDN w:val="0"/>
              <w:adjustRightInd w:val="0"/>
              <w:snapToGrid w:val="0"/>
              <w:spacing w:before="74" w:line="219" w:lineRule="auto"/>
              <w:ind w:left="91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en-US" w:bidi="ar-SA"/>
              </w:rPr>
              <w:t>功率              130W*2</w:t>
            </w:r>
          </w:p>
          <w:p w14:paraId="76791CDB">
            <w:pPr>
              <w:kinsoku w:val="0"/>
              <w:autoSpaceDE w:val="0"/>
              <w:autoSpaceDN w:val="0"/>
              <w:adjustRightInd w:val="0"/>
              <w:snapToGrid w:val="0"/>
              <w:spacing w:before="74" w:line="219" w:lineRule="auto"/>
              <w:ind w:left="91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en-US" w:bidi="ar-SA"/>
              </w:rPr>
              <w:t>输出接口          与接线柱</w:t>
            </w:r>
          </w:p>
          <w:p w14:paraId="5325F192">
            <w:pPr>
              <w:kinsoku w:val="0"/>
              <w:autoSpaceDE w:val="0"/>
              <w:autoSpaceDN w:val="0"/>
              <w:adjustRightInd w:val="0"/>
              <w:snapToGrid w:val="0"/>
              <w:spacing w:before="74" w:line="219" w:lineRule="auto"/>
              <w:ind w:left="91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en-US" w:bidi="ar-SA"/>
              </w:rPr>
              <w:t>输入接口          音乐(RCA/USB/蓝牙/HDMI)话筒(6.35/卡农)</w:t>
            </w:r>
          </w:p>
          <w:p w14:paraId="18E0B7B4">
            <w:pPr>
              <w:kinsoku w:val="0"/>
              <w:autoSpaceDE w:val="0"/>
              <w:autoSpaceDN w:val="0"/>
              <w:adjustRightInd w:val="0"/>
              <w:snapToGrid w:val="0"/>
              <w:spacing w:before="74" w:line="219" w:lineRule="auto"/>
              <w:ind w:left="91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en-US" w:bidi="ar-SA"/>
              </w:rPr>
              <w:t>输入灵敏度        音乐(500MV)话筒(30MA)</w:t>
            </w:r>
          </w:p>
          <w:p w14:paraId="68DBE63D">
            <w:pPr>
              <w:kinsoku w:val="0"/>
              <w:autoSpaceDE w:val="0"/>
              <w:autoSpaceDN w:val="0"/>
              <w:adjustRightInd w:val="0"/>
              <w:snapToGrid w:val="0"/>
              <w:spacing w:before="74" w:line="219" w:lineRule="auto"/>
              <w:ind w:left="91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en-US" w:bidi="ar-SA"/>
              </w:rPr>
              <w:t>输入阻抗          音乐(47K)话筒(220R)</w:t>
            </w:r>
          </w:p>
          <w:p w14:paraId="1B73A14E">
            <w:pPr>
              <w:kinsoku w:val="0"/>
              <w:autoSpaceDE w:val="0"/>
              <w:autoSpaceDN w:val="0"/>
              <w:adjustRightInd w:val="0"/>
              <w:snapToGrid w:val="0"/>
              <w:spacing w:before="74" w:line="219" w:lineRule="auto"/>
              <w:ind w:left="91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en-US" w:bidi="ar-SA"/>
              </w:rPr>
              <w:t>信噪比            ≥93dB</w:t>
            </w:r>
          </w:p>
          <w:p w14:paraId="53C74263">
            <w:pPr>
              <w:kinsoku w:val="0"/>
              <w:autoSpaceDE w:val="0"/>
              <w:autoSpaceDN w:val="0"/>
              <w:adjustRightInd w:val="0"/>
              <w:snapToGrid w:val="0"/>
              <w:spacing w:before="74" w:line="219" w:lineRule="auto"/>
              <w:ind w:left="91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en-US" w:bidi="ar-SA"/>
              </w:rPr>
              <w:t>频率响应          20Hz-20kHz(±1dB)</w:t>
            </w:r>
          </w:p>
          <w:p w14:paraId="31B37100">
            <w:pPr>
              <w:kinsoku w:val="0"/>
              <w:autoSpaceDE w:val="0"/>
              <w:autoSpaceDN w:val="0"/>
              <w:adjustRightInd w:val="0"/>
              <w:snapToGrid w:val="0"/>
              <w:spacing w:before="74" w:line="219" w:lineRule="auto"/>
              <w:ind w:left="91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en-US" w:bidi="ar-SA"/>
              </w:rPr>
              <w:t>失真度            &lt;0.1%</w:t>
            </w:r>
          </w:p>
          <w:p w14:paraId="6E4C7225">
            <w:pPr>
              <w:kinsoku w:val="0"/>
              <w:autoSpaceDE w:val="0"/>
              <w:autoSpaceDN w:val="0"/>
              <w:adjustRightInd w:val="0"/>
              <w:snapToGrid w:val="0"/>
              <w:spacing w:before="74" w:line="219" w:lineRule="auto"/>
              <w:ind w:left="91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en-US" w:bidi="ar-SA"/>
              </w:rPr>
              <w:t>工作电源          AC220/50Hz</w:t>
            </w:r>
          </w:p>
          <w:p w14:paraId="378EF863">
            <w:pPr>
              <w:kinsoku w:val="0"/>
              <w:autoSpaceDE w:val="0"/>
              <w:autoSpaceDN w:val="0"/>
              <w:adjustRightInd w:val="0"/>
              <w:snapToGrid w:val="0"/>
              <w:spacing w:before="74" w:line="219" w:lineRule="auto"/>
              <w:ind w:left="91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en-US" w:bidi="ar-SA"/>
              </w:rPr>
              <w:t>保护              负载短路，直流输出，电源通断，超温</w:t>
            </w:r>
          </w:p>
          <w:p w14:paraId="2B5B1541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en-US" w:bidi="ar-SA"/>
              </w:rPr>
              <w:t>机器尺寸           (L×W×H)484×360×145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A33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584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7873EE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6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BF1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FB5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无线一拖二话筒</w:t>
            </w:r>
          </w:p>
        </w:tc>
        <w:tc>
          <w:tcPr>
            <w:tcW w:w="7544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73D9D6A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调制方式 宽带调频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接收频率范围 640-666MHz 668-694MHz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接受频率 接收频率范围可采用25KHz步长调谐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预设100個频道組合合共200個频道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标称偏差/锋值偏差 ±24KHz/48KHz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接收机工作原理 2次中频，自动选频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灵敏度(采用HDX,锋值偏差) &lt;2.5V(针对52dBAeff S/N)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相邻频道选择 典型值65dB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互调阻尼 典型值65dB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噪音过滤 ≥70dB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温度范围 -10℃到+55℃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电源供应 -12V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电流消耗 300mA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尺寸 486*172*44mm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重量 约1800g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4A212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3695A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 </w:t>
            </w:r>
          </w:p>
        </w:tc>
      </w:tr>
      <w:tr w14:paraId="308006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3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5C1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F4A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电源时序器</w:t>
            </w:r>
          </w:p>
        </w:tc>
        <w:tc>
          <w:tcPr>
            <w:tcW w:w="7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9537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1.供电电源：交流220/50Hz 30A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2.额定输出电压：交流220V/50Hz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3.可控制电源8路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4.不可控制电源2路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5.每路动作延时间：1秒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6.每路输出带数字显示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7.电源开关控制电源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8.单路额定输出电源：30A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9.8路30A时序控制 9路多功能万能座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10.漏电保护空气开关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11.线路加强大功率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827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620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539AF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29E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3A5C7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支架</w:t>
            </w:r>
          </w:p>
        </w:tc>
        <w:tc>
          <w:tcPr>
            <w:tcW w:w="7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C942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42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702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018C9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BA5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69B04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音响线</w:t>
            </w:r>
          </w:p>
        </w:tc>
        <w:tc>
          <w:tcPr>
            <w:tcW w:w="7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B38C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EF3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0D7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40960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706DF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55540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机柜</w:t>
            </w:r>
          </w:p>
        </w:tc>
        <w:tc>
          <w:tcPr>
            <w:tcW w:w="7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2BB6FD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613B2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392EB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</w:tbl>
    <w:p w14:paraId="75335D2A">
      <w:pPr>
        <w:rPr>
          <w:rFonts w:hint="eastAsia" w:ascii="仿宋" w:hAnsi="仿宋" w:eastAsia="仿宋" w:cs="仿宋"/>
          <w:sz w:val="28"/>
          <w:szCs w:val="28"/>
        </w:rPr>
      </w:pPr>
    </w:p>
    <w:p w14:paraId="53B8644F">
      <w:pPr>
        <w:widowControl/>
        <w:shd w:val="clear" w:color="auto" w:fill="FFFFFF"/>
        <w:spacing w:line="495" w:lineRule="atLeast"/>
        <w:jc w:val="left"/>
        <w:rPr>
          <w:rFonts w:hint="eastAsia" w:ascii="宋体" w:hAnsi="宋体" w:eastAsia="宋体" w:cs="宋体"/>
          <w:color w:val="000000"/>
          <w:sz w:val="33"/>
          <w:szCs w:val="33"/>
        </w:rPr>
      </w:pPr>
      <w:r>
        <w:rPr>
          <w:rFonts w:hint="eastAsia" w:ascii="宋体" w:hAnsi="宋体" w:eastAsia="宋体" w:cs="宋体"/>
          <w:b/>
          <w:color w:val="000000"/>
          <w:kern w:val="0"/>
          <w:sz w:val="24"/>
          <w:szCs w:val="24"/>
          <w:shd w:val="clear" w:color="auto" w:fill="FFFFFF"/>
        </w:rPr>
        <w:t>备注：1、标有“★”的参数为关键性技术参数，必须无条件满足，如有一项不能满足，视为未实质性响应采购需求；</w:t>
      </w:r>
    </w:p>
    <w:p w14:paraId="24A79D3D">
      <w:pPr>
        <w:widowControl/>
        <w:shd w:val="clear" w:color="auto" w:fill="FFFFFF"/>
        <w:spacing w:line="495" w:lineRule="atLeast"/>
        <w:ind w:firstLine="723"/>
        <w:jc w:val="left"/>
        <w:rPr>
          <w:rFonts w:hint="eastAsia" w:ascii="宋体" w:hAnsi="宋体" w:eastAsia="宋体" w:cs="宋体"/>
          <w:b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b/>
          <w:color w:val="000000"/>
          <w:kern w:val="0"/>
          <w:sz w:val="24"/>
          <w:szCs w:val="24"/>
          <w:shd w:val="clear" w:color="auto" w:fill="FFFFFF"/>
        </w:rPr>
        <w:t>2、未标“★”的参数为非关键性技术参数，如有三项或三项以上不满足，也视为未实质性响应采购需求。</w:t>
      </w:r>
    </w:p>
    <w:p w14:paraId="32E9A8BF">
      <w:pPr>
        <w:widowControl/>
        <w:shd w:val="clear" w:color="auto" w:fill="FFFFFF"/>
        <w:spacing w:line="495" w:lineRule="atLeast"/>
        <w:ind w:firstLine="723"/>
        <w:jc w:val="left"/>
        <w:rPr>
          <w:rFonts w:hint="eastAsia" w:ascii="宋体" w:hAnsi="宋体" w:eastAsia="宋体" w:cs="宋体"/>
          <w:b/>
          <w:color w:val="000000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color w:val="000000"/>
          <w:kern w:val="0"/>
          <w:sz w:val="24"/>
          <w:szCs w:val="24"/>
          <w:shd w:val="clear" w:color="auto" w:fill="FFFFFF"/>
          <w:lang w:val="en-US" w:eastAsia="zh-CN"/>
        </w:rPr>
        <w:t>3、技术参数中规格尺寸未设置范围的，允许正负偏离5%范围内。</w:t>
      </w:r>
    </w:p>
    <w:p w14:paraId="4C226A77">
      <w:r>
        <w:rPr>
          <w:rFonts w:hint="eastAsia" w:ascii="宋体" w:hAnsi="宋体" w:eastAsia="宋体" w:cs="宋体"/>
          <w:b/>
          <w:color w:val="000000"/>
          <w:kern w:val="0"/>
          <w:sz w:val="24"/>
          <w:szCs w:val="24"/>
          <w:shd w:val="clear" w:color="auto" w:fill="FFFFFF"/>
          <w:lang w:val="en-US" w:eastAsia="zh-CN"/>
        </w:rPr>
        <w:t>4、整机免费质保期3年。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8379BA"/>
    <w:rsid w:val="7C8379BA"/>
    <w:rsid w:val="7F962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19</Words>
  <Characters>19</Characters>
  <Lines>0</Lines>
  <Paragraphs>0</Paragraphs>
  <TotalTime>0</TotalTime>
  <ScaleCrop>false</ScaleCrop>
  <LinksUpToDate>false</LinksUpToDate>
  <CharactersWithSpaces>21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2026-10-28T03:34:00Z</dcterms:created>
  <dc:creator>ASUS</dc:creator>
  <cp:lastModifiedBy>ASUS</cp:lastModifiedBy>
  <dcterms:modified xsi:type="dcterms:W3CDTF">2026-11-02T09:35:30Z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39AD61DBD2D7490C9A9F7883405C69C5_11</vt:lpwstr>
  </property>
  <property fmtid="{D5CDD505-2E9C-101B-9397-08002B2CF9AE}" pid="4" name="KSOTemplateDocerSaveRecord">
    <vt:lpwstr>eyJoZGlkIjoiNDBlMDc0OTBmOTY5YmU0YWNiMjA5MmY0NDNkMWI2OTkiLCJ1c2VySWQiOiI0NTI4NDk4NjgifQ==</vt:lpwstr>
  </property>
</Properties>
</file>