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8E" w:rsidRPr="00617D8E" w:rsidRDefault="00617D8E" w:rsidP="00617D8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17D8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化妆品经营</w:t>
      </w:r>
      <w:r w:rsidRPr="00617D8E">
        <w:rPr>
          <w:rFonts w:ascii="Calibri" w:eastAsia="宋体" w:hAnsi="Calibri" w:cs="Calibri" w:hint="eastAsia"/>
          <w:color w:val="333333"/>
          <w:kern w:val="0"/>
          <w:sz w:val="32"/>
          <w:szCs w:val="32"/>
        </w:rPr>
        <w:t>/</w:t>
      </w:r>
      <w:r w:rsidRPr="00617D8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使用企业监督检查表</w:t>
      </w:r>
    </w:p>
    <w:p w:rsidR="00617D8E" w:rsidRPr="00617D8E" w:rsidRDefault="00617D8E" w:rsidP="00617D8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企业名称：                          检查日期：</w:t>
      </w:r>
    </w:p>
    <w:tbl>
      <w:tblPr>
        <w:tblW w:w="9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3290"/>
        <w:gridCol w:w="2981"/>
        <w:gridCol w:w="2100"/>
      </w:tblGrid>
      <w:tr w:rsidR="00617D8E" w:rsidRPr="00617D8E" w:rsidTr="00617D8E">
        <w:trPr>
          <w:trHeight w:val="1134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6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检 查 结 果</w:t>
            </w:r>
          </w:p>
        </w:tc>
      </w:tr>
      <w:tr w:rsidR="00617D8E" w:rsidRPr="00617D8E" w:rsidTr="00617D8E">
        <w:trPr>
          <w:trHeight w:val="49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被检查对象是否取得市场主体登记证明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58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是否留存供货者的市场主体登记证明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55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是否留存化妆品注册或者备案证明材料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40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是否留存产品出厂检验合格证明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73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购进化妆品是否索取、留存供货单位的合法票据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44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是否建立进货查验记录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49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是否按照</w:t>
            </w:r>
            <w:r w:rsidRPr="00617D8E">
              <w:rPr>
                <w:rFonts w:ascii="宋体" w:eastAsia="宋体" w:hAnsi="宋体" w:cs="Calibri"/>
                <w:color w:val="333333"/>
                <w:kern w:val="0"/>
                <w:sz w:val="28"/>
                <w:szCs w:val="28"/>
              </w:rPr>
              <w:t>化妆品标签标示的要求贮存化妆品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49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化妆品经营者是否存在自行配制化妆品行为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49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化妆品网络销售者是否执行“线上线下一致”原则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rPr>
          <w:trHeight w:val="1134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是否建立化妆品不良反应监测制度，并按要求上报化妆品不良反应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D8E" w:rsidRPr="00617D8E" w:rsidRDefault="00617D8E" w:rsidP="00617D8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是□ </w:t>
            </w: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否□</w:t>
            </w:r>
          </w:p>
        </w:tc>
      </w:tr>
      <w:tr w:rsidR="00617D8E" w:rsidRPr="00617D8E" w:rsidTr="00617D8E">
        <w:tc>
          <w:tcPr>
            <w:tcW w:w="91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其他需要说明的问题：</w:t>
            </w:r>
          </w:p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617D8E" w:rsidRPr="00617D8E" w:rsidTr="00617D8E">
        <w:tc>
          <w:tcPr>
            <w:tcW w:w="4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企业陪同人员签字：</w:t>
            </w:r>
          </w:p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检查人员签字：</w:t>
            </w:r>
          </w:p>
          <w:p w:rsidR="00617D8E" w:rsidRPr="00617D8E" w:rsidRDefault="00617D8E" w:rsidP="00617D8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7D8E">
              <w:rPr>
                <w:rFonts w:ascii="Calibri" w:eastAsia="宋体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D916E9" w:rsidRPr="00617D8E" w:rsidRDefault="00617D8E" w:rsidP="00617D8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17D8E">
        <w:rPr>
          <w:rFonts w:ascii="Calibri" w:eastAsia="微软雅黑" w:hAnsi="Calibri" w:cs="Calibri"/>
          <w:color w:val="333333"/>
          <w:kern w:val="0"/>
          <w:szCs w:val="21"/>
        </w:rPr>
        <w:t> </w:t>
      </w:r>
    </w:p>
    <w:sectPr w:rsidR="00D916E9" w:rsidRPr="0061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D8E"/>
    <w:rsid w:val="00617D8E"/>
    <w:rsid w:val="00D9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2021-12-14T09:23:00Z</dcterms:created>
  <dcterms:modified xsi:type="dcterms:W3CDTF">2021-12-14T09:25:00Z</dcterms:modified>
</cp:coreProperties>
</file>